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4</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val="en-US" w:eastAsia="zh-CN"/>
        </w:rPr>
        <w:t>四十一</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41</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12479666">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12</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800307"/>
      <w:bookmarkStart w:id="1" w:name="_Toc17799732"/>
      <w:bookmarkStart w:id="2" w:name="_Toc17799794"/>
      <w:bookmarkStart w:id="3" w:name="_Toc17800089"/>
      <w:bookmarkStart w:id="4" w:name="_Toc5835453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四十一</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四十一</w:t>
      </w:r>
      <w:r>
        <w:rPr>
          <w:rFonts w:hint="eastAsia" w:ascii="宋体" w:hAnsi="宋体"/>
          <w:color w:val="auto"/>
          <w:sz w:val="21"/>
          <w:szCs w:val="21"/>
          <w:lang w:eastAsia="zh-CN"/>
        </w:rPr>
        <w:t>）</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4-41</w:t>
      </w:r>
    </w:p>
    <w:p w14:paraId="5729640A">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非医疗器械或消字号产品提供生产厂家资质</w:t>
      </w:r>
      <w:r>
        <w:rPr>
          <w:rFonts w:hint="eastAsia" w:ascii="宋体" w:hAnsi="宋体"/>
          <w:color w:val="auto"/>
          <w:sz w:val="21"/>
          <w:szCs w:val="21"/>
          <w:highlight w:val="none"/>
        </w:rPr>
        <w:t>和所投各产品的《医疗器械注册（备案）证》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非医疗器械或消字号产品提供不作医疗器械管理证明</w:t>
      </w:r>
      <w:r>
        <w:rPr>
          <w:rFonts w:hint="eastAsia" w:ascii="宋体" w:hAnsi="宋体"/>
          <w:color w:val="auto"/>
          <w:sz w:val="21"/>
          <w:szCs w:val="21"/>
          <w:highlight w:val="none"/>
        </w:rPr>
        <w:t>【要求在现场报名时提供加盖供应商公章的上述证书复印件】；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left="36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12</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3</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12</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12</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6</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xml:space="preserve"> 年 </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41+包号+公司名称方式命名拷贝至U盘与纸质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12</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12</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刘老师</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800310"/>
      <w:bookmarkStart w:id="12" w:name="_Toc17799735"/>
      <w:bookmarkStart w:id="13" w:name="_Toc17800092"/>
      <w:bookmarkStart w:id="14" w:name="_Toc17799797"/>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474"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439"/>
        <w:gridCol w:w="2093"/>
        <w:gridCol w:w="1316"/>
        <w:gridCol w:w="1582"/>
        <w:gridCol w:w="732"/>
        <w:gridCol w:w="766"/>
        <w:gridCol w:w="1016"/>
        <w:gridCol w:w="1990"/>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包号</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医用耗材名称</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参考</w:t>
            </w:r>
            <w:r>
              <w:rPr>
                <w:rFonts w:hint="eastAsia" w:ascii="宋体" w:hAnsi="宋体" w:eastAsia="宋体" w:cs="宋体"/>
                <w:b/>
                <w:bCs/>
                <w:i w:val="0"/>
                <w:iCs w:val="0"/>
                <w:color w:val="auto"/>
                <w:kern w:val="0"/>
                <w:sz w:val="21"/>
                <w:szCs w:val="21"/>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企业</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预计采购数量</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上限价（元）</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CE066D5">
            <w:pPr>
              <w:keepNext w:val="0"/>
              <w:keepLines w:val="0"/>
              <w:widowControl/>
              <w:suppressLineNumbers w:val="0"/>
              <w:jc w:val="center"/>
              <w:textAlignment w:val="center"/>
              <w:rPr>
                <w:rFonts w:hint="eastAsia" w:ascii="宋体" w:hAnsi="宋体"/>
                <w:color w:val="000000"/>
                <w:sz w:val="20"/>
                <w:szCs w:val="20"/>
                <w:lang w:val="en-US" w:eastAsia="zh-CN"/>
              </w:rPr>
            </w:pPr>
            <w:bookmarkStart w:id="15" w:name="OLE_LINK1" w:colFirst="5" w:colLast="5"/>
            <w:r>
              <w:rPr>
                <w:rFonts w:hint="eastAsia" w:ascii="宋体" w:hAnsi="宋体" w:eastAsia="宋体" w:cs="宋体"/>
                <w:i w:val="0"/>
                <w:iCs w:val="0"/>
                <w:color w:val="000000"/>
                <w:kern w:val="0"/>
                <w:sz w:val="22"/>
                <w:szCs w:val="22"/>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28412017">
            <w:pPr>
              <w:keepNext w:val="0"/>
              <w:keepLines w:val="0"/>
              <w:widowControl/>
              <w:suppressLineNumbers w:val="0"/>
              <w:jc w:val="center"/>
              <w:textAlignment w:val="center"/>
              <w:rPr>
                <w:rFonts w:hint="eastAsia" w:ascii="宋体" w:hAnsi="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A</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0CC206E9">
            <w:pPr>
              <w:keepNext w:val="0"/>
              <w:keepLines w:val="0"/>
              <w:widowControl/>
              <w:suppressLineNumbers w:val="0"/>
              <w:jc w:val="center"/>
              <w:textAlignment w:val="center"/>
              <w:rPr>
                <w:rFonts w:hint="eastAsia" w:ascii="宋体" w:hAnsi="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3M环氧乙烷灭菌包内化学指示卡</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1251</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74058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3M环氧乙烷快速生物测试包</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1298</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4BE53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3EEE9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一次性使用灌注器</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亚新医疗</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球囊式</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6577A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5CEBEC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骨科专用手套</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摩戴舒</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0F56796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手术缝线</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W4843</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87.4</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1898E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抗菌手术薄膜</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60cm*45cm</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3DD6B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2F2C2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一次性使用无菌医用吸引导管</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腾科宝迪</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一次性防堵型</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005A18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4D2F4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一次性使用无纺布帽</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稳健医疗</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32cm*67cm</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427BE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bookmarkEnd w:id="15"/>
    </w:tbl>
    <w:p w14:paraId="1A366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B945CC1">
      <w:pPr>
        <w:pStyle w:val="8"/>
        <w:rPr>
          <w:rFonts w:hint="eastAsia"/>
        </w:rPr>
      </w:pPr>
    </w:p>
    <w:p w14:paraId="4FE2B587">
      <w:pPr>
        <w:spacing w:line="36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合同期限：1</w:t>
      </w:r>
      <w:r>
        <w:rPr>
          <w:rFonts w:ascii="宋体" w:hAnsi="宋体" w:cs="宋体"/>
          <w:color w:val="auto"/>
          <w:kern w:val="0"/>
          <w:sz w:val="21"/>
          <w:szCs w:val="21"/>
        </w:rPr>
        <w:t>2</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，最多可续签两次，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63FCC524">
      <w:pPr>
        <w:pStyle w:val="36"/>
        <w:pageBreakBefore w:val="0"/>
        <w:widowControl/>
        <w:kinsoku/>
        <w:wordWrap/>
        <w:overflowPunct/>
        <w:topLinePunct w:val="0"/>
        <w:autoSpaceDE/>
        <w:autoSpaceDN/>
        <w:bidi w:val="0"/>
        <w:adjustRightInd/>
        <w:snapToGrid/>
        <w:spacing w:line="300" w:lineRule="exact"/>
        <w:ind w:left="1050" w:leftChars="200" w:hanging="630" w:hangingChars="300"/>
        <w:jc w:val="left"/>
        <w:textAlignment w:val="auto"/>
        <w:rPr>
          <w:rFonts w:hint="eastAsia" w:ascii="宋体" w:hAnsi="宋体" w:cs="宋体"/>
          <w:b/>
          <w:bCs/>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所投各产品的医疗器械经营企业许可（备案）证、生产企业《医疗器械生产企业许可（备案）证》/非医疗器械或消字号产品生产厂家资质证明</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27991B45">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73240683">
      <w:pPr>
        <w:numPr>
          <w:ilvl w:val="0"/>
          <w:numId w:val="4"/>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所投各产品的医疗器械经营企业许可（备案）证、</w:t>
      </w:r>
    </w:p>
    <w:p w14:paraId="7B212BFF">
      <w:pPr>
        <w:numPr>
          <w:ilvl w:val="0"/>
          <w:numId w:val="0"/>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生产企业《医疗器械生产企业许可（备案）证》/</w:t>
      </w:r>
    </w:p>
    <w:p w14:paraId="13897570">
      <w:pPr>
        <w:numPr>
          <w:ilvl w:val="0"/>
          <w:numId w:val="0"/>
        </w:numPr>
        <w:jc w:val="center"/>
        <w:outlineLvl w:val="1"/>
        <w:rPr>
          <w:rFonts w:hint="default" w:ascii="Times New Roman" w:hAnsi="Times New Roman"/>
          <w:color w:val="auto"/>
          <w:sz w:val="28"/>
          <w:szCs w:val="28"/>
          <w:lang w:val="en-US"/>
        </w:rPr>
      </w:pPr>
      <w:r>
        <w:rPr>
          <w:rFonts w:hint="eastAsia" w:ascii="宋体" w:hAnsi="宋体" w:cs="宋体"/>
          <w:b/>
          <w:bCs/>
          <w:color w:val="auto"/>
          <w:sz w:val="32"/>
          <w:szCs w:val="32"/>
          <w:lang w:val="en-US" w:eastAsia="zh-CN"/>
        </w:rPr>
        <w:t>非医疗器械厂家资质证明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6B89713F">
      <w:pPr>
        <w:jc w:val="center"/>
        <w:outlineLvl w:val="1"/>
        <w:rPr>
          <w:rFonts w:ascii="Times New Roman" w:hAnsi="Times New Roman"/>
          <w:color w:val="auto"/>
          <w:sz w:val="28"/>
          <w:szCs w:val="28"/>
        </w:rPr>
      </w:pPr>
    </w:p>
    <w:p w14:paraId="00C0EF7A">
      <w:pPr>
        <w:jc w:val="center"/>
        <w:outlineLvl w:val="1"/>
        <w:rPr>
          <w:rFonts w:ascii="Times New Roman" w:hAnsi="Times New Roman"/>
          <w:color w:val="auto"/>
          <w:sz w:val="28"/>
          <w:szCs w:val="28"/>
        </w:rPr>
      </w:pPr>
    </w:p>
    <w:p w14:paraId="3BC63D14">
      <w:pPr>
        <w:jc w:val="center"/>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78449216">
      <w:pPr>
        <w:jc w:val="center"/>
        <w:outlineLvl w:val="1"/>
        <w:rPr>
          <w:rFonts w:ascii="Times New Roman" w:hAnsi="Times New Roman"/>
          <w:color w:val="auto"/>
          <w:sz w:val="28"/>
          <w:szCs w:val="28"/>
        </w:rPr>
      </w:pPr>
    </w:p>
    <w:p w14:paraId="59017C16">
      <w:pPr>
        <w:jc w:val="center"/>
        <w:outlineLvl w:val="1"/>
        <w:rPr>
          <w:rFonts w:ascii="Times New Roman" w:hAnsi="Times New Roman"/>
          <w:color w:val="auto"/>
          <w:sz w:val="28"/>
          <w:szCs w:val="28"/>
        </w:rPr>
      </w:pPr>
    </w:p>
    <w:p w14:paraId="53082F8D">
      <w:pPr>
        <w:jc w:val="center"/>
        <w:outlineLvl w:val="1"/>
        <w:rPr>
          <w:rFonts w:ascii="Times New Roman" w:hAnsi="Times New Roman"/>
          <w:color w:val="auto"/>
          <w:sz w:val="28"/>
          <w:szCs w:val="28"/>
        </w:rPr>
      </w:pPr>
    </w:p>
    <w:p w14:paraId="0898D8D4">
      <w:pPr>
        <w:jc w:val="center"/>
        <w:outlineLvl w:val="1"/>
        <w:rPr>
          <w:rFonts w:ascii="Times New Roman" w:hAnsi="Times New Roman"/>
          <w:color w:val="auto"/>
          <w:sz w:val="28"/>
          <w:szCs w:val="28"/>
        </w:rPr>
      </w:pPr>
    </w:p>
    <w:p w14:paraId="7C829BDE">
      <w:pPr>
        <w:jc w:val="center"/>
        <w:outlineLvl w:val="1"/>
        <w:rPr>
          <w:rFonts w:ascii="Times New Roman" w:hAnsi="Times New Roman"/>
          <w:color w:val="auto"/>
          <w:sz w:val="28"/>
          <w:szCs w:val="28"/>
        </w:rPr>
      </w:pPr>
    </w:p>
    <w:p w14:paraId="19674050">
      <w:pPr>
        <w:jc w:val="center"/>
        <w:outlineLvl w:val="1"/>
        <w:rPr>
          <w:rFonts w:ascii="Times New Roman" w:hAnsi="Times New Roman"/>
          <w:color w:val="auto"/>
          <w:sz w:val="28"/>
          <w:szCs w:val="28"/>
        </w:rPr>
      </w:pPr>
    </w:p>
    <w:p w14:paraId="40A7E73F">
      <w:pPr>
        <w:jc w:val="center"/>
        <w:outlineLvl w:val="1"/>
        <w:rPr>
          <w:rFonts w:ascii="Times New Roman" w:hAnsi="Times New Roman"/>
          <w:color w:val="auto"/>
          <w:sz w:val="28"/>
          <w:szCs w:val="28"/>
        </w:rPr>
      </w:pPr>
    </w:p>
    <w:p w14:paraId="349A7DB4">
      <w:pPr>
        <w:jc w:val="center"/>
        <w:outlineLvl w:val="1"/>
        <w:rPr>
          <w:rFonts w:ascii="Times New Roman" w:hAnsi="Times New Roman"/>
          <w:color w:val="auto"/>
          <w:sz w:val="28"/>
          <w:szCs w:val="28"/>
        </w:rPr>
      </w:pPr>
    </w:p>
    <w:p w14:paraId="19D578C9">
      <w:pPr>
        <w:jc w:val="center"/>
        <w:outlineLvl w:val="1"/>
        <w:rPr>
          <w:rFonts w:ascii="Times New Roman" w:hAnsi="Times New Roman"/>
          <w:color w:val="auto"/>
          <w:sz w:val="28"/>
          <w:szCs w:val="28"/>
        </w:rPr>
      </w:pPr>
    </w:p>
    <w:p w14:paraId="21096542">
      <w:pPr>
        <w:jc w:val="center"/>
        <w:outlineLvl w:val="1"/>
        <w:rPr>
          <w:rFonts w:ascii="Times New Roman" w:hAnsi="Times New Roman"/>
          <w:color w:val="auto"/>
          <w:sz w:val="28"/>
          <w:szCs w:val="28"/>
        </w:rPr>
      </w:pPr>
    </w:p>
    <w:p w14:paraId="28E25892">
      <w:pPr>
        <w:jc w:val="center"/>
        <w:outlineLvl w:val="1"/>
        <w:rPr>
          <w:rFonts w:ascii="Times New Roman" w:hAnsi="Times New Roman"/>
          <w:color w:val="auto"/>
          <w:sz w:val="28"/>
          <w:szCs w:val="28"/>
        </w:rPr>
      </w:pPr>
    </w:p>
    <w:p w14:paraId="3E8F4A27">
      <w:pPr>
        <w:jc w:val="center"/>
        <w:outlineLvl w:val="1"/>
        <w:rPr>
          <w:rFonts w:ascii="Times New Roman" w:hAnsi="Times New Roman"/>
          <w:color w:val="auto"/>
          <w:sz w:val="28"/>
          <w:szCs w:val="28"/>
        </w:rPr>
      </w:pPr>
    </w:p>
    <w:p w14:paraId="3D14F5BC">
      <w:pPr>
        <w:jc w:val="center"/>
        <w:outlineLvl w:val="1"/>
        <w:rPr>
          <w:rFonts w:ascii="Times New Roman" w:hAnsi="Times New Roman"/>
          <w:color w:val="auto"/>
          <w:sz w:val="28"/>
          <w:szCs w:val="28"/>
        </w:rPr>
      </w:pPr>
    </w:p>
    <w:p w14:paraId="36144903">
      <w:pPr>
        <w:jc w:val="center"/>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四十一</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41</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四十一</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val="en-US" w:eastAsia="zh-CN"/>
        </w:rPr>
        <w:t>LHZXYY-YYHC-2024-41</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763CAAA9">
      <w:pPr>
        <w:spacing w:line="360" w:lineRule="auto"/>
        <w:ind w:firstLine="480" w:firstLineChars="200"/>
        <w:rPr>
          <w:rFonts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5"/>
        </w:numPr>
        <w:spacing w:line="360" w:lineRule="auto"/>
        <w:rPr>
          <w:rFonts w:ascii="宋体" w:hAnsi="宋体"/>
          <w:color w:val="auto"/>
          <w:sz w:val="24"/>
        </w:rPr>
      </w:pP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0" w:firstLineChars="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25FC005">
      <w:pPr>
        <w:spacing w:line="360" w:lineRule="auto"/>
        <w:ind w:firstLine="420"/>
        <w:rPr>
          <w:rFonts w:ascii="宋体" w:hAnsi="宋体"/>
          <w:color w:val="auto"/>
          <w:sz w:val="24"/>
        </w:rPr>
      </w:pPr>
      <w:r>
        <w:rPr>
          <w:rFonts w:hint="eastAsia" w:ascii="宋体" w:hAnsi="宋体"/>
          <w:color w:val="auto"/>
          <w:sz w:val="24"/>
        </w:rPr>
        <w:t>邮政编码：　　　　　　　　　　　　　日期：</w:t>
      </w:r>
    </w:p>
    <w:p w14:paraId="0ACBF787">
      <w:pPr>
        <w:spacing w:line="360" w:lineRule="auto"/>
        <w:ind w:firstLine="480" w:firstLineChars="20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四十一</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41</w:t>
      </w:r>
      <w:bookmarkStart w:id="27" w:name="_GoBack"/>
      <w:bookmarkEnd w:id="27"/>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339B52A">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19"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679"/>
        <w:gridCol w:w="1530"/>
        <w:gridCol w:w="2387"/>
        <w:gridCol w:w="1719"/>
        <w:gridCol w:w="1835"/>
        <w:gridCol w:w="750"/>
        <w:gridCol w:w="1165"/>
        <w:gridCol w:w="1212"/>
        <w:gridCol w:w="773"/>
        <w:gridCol w:w="819"/>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448" w:type="dxa"/>
            <w:noWrap w:val="0"/>
            <w:vAlign w:val="center"/>
          </w:tcPr>
          <w:p w14:paraId="0431B87C">
            <w:pPr>
              <w:jc w:val="center"/>
              <w:rPr>
                <w:rFonts w:hint="eastAsia"/>
                <w:b/>
                <w:bCs/>
                <w:color w:val="auto"/>
              </w:rPr>
            </w:pPr>
            <w:r>
              <w:rPr>
                <w:rFonts w:hint="eastAsia"/>
                <w:b/>
                <w:bCs/>
                <w:color w:val="auto"/>
              </w:rPr>
              <w:t>序号</w:t>
            </w:r>
          </w:p>
        </w:tc>
        <w:tc>
          <w:tcPr>
            <w:tcW w:w="502" w:type="dxa"/>
            <w:noWrap w:val="0"/>
            <w:vAlign w:val="center"/>
          </w:tcPr>
          <w:p w14:paraId="4317EA1B">
            <w:pPr>
              <w:jc w:val="center"/>
              <w:rPr>
                <w:rFonts w:hint="eastAsia"/>
                <w:b/>
                <w:bCs/>
                <w:color w:val="auto"/>
              </w:rPr>
            </w:pPr>
            <w:r>
              <w:rPr>
                <w:rFonts w:hint="eastAsia"/>
                <w:b/>
                <w:bCs/>
                <w:color w:val="auto"/>
              </w:rPr>
              <w:t>包号</w:t>
            </w:r>
          </w:p>
        </w:tc>
        <w:tc>
          <w:tcPr>
            <w:tcW w:w="1679" w:type="dxa"/>
            <w:noWrap w:val="0"/>
            <w:vAlign w:val="center"/>
          </w:tcPr>
          <w:p w14:paraId="63F1BD96">
            <w:pPr>
              <w:jc w:val="center"/>
              <w:rPr>
                <w:rFonts w:hint="eastAsia"/>
                <w:b/>
                <w:bCs/>
                <w:color w:val="auto"/>
              </w:rPr>
            </w:pPr>
            <w:r>
              <w:rPr>
                <w:rFonts w:hint="eastAsia"/>
                <w:b/>
                <w:bCs/>
                <w:color w:val="auto"/>
              </w:rPr>
              <w:t>医用耗材名称</w:t>
            </w:r>
          </w:p>
        </w:tc>
        <w:tc>
          <w:tcPr>
            <w:tcW w:w="1530" w:type="dxa"/>
            <w:noWrap w:val="0"/>
            <w:vAlign w:val="center"/>
          </w:tcPr>
          <w:p w14:paraId="3D1EBA3F">
            <w:pPr>
              <w:jc w:val="center"/>
              <w:rPr>
                <w:rFonts w:hint="eastAsia"/>
                <w:b/>
                <w:bCs/>
                <w:color w:val="auto"/>
                <w:lang w:eastAsia="zh-CN"/>
              </w:rPr>
            </w:pPr>
            <w:r>
              <w:rPr>
                <w:rFonts w:hint="eastAsia"/>
                <w:b/>
                <w:bCs/>
                <w:color w:val="auto"/>
                <w:lang w:eastAsia="zh-CN"/>
              </w:rPr>
              <w:t>医用耗材</w:t>
            </w:r>
          </w:p>
          <w:p w14:paraId="08663AAA">
            <w:pPr>
              <w:jc w:val="center"/>
              <w:rPr>
                <w:rFonts w:hint="eastAsia" w:eastAsia="宋体"/>
                <w:b/>
                <w:bCs/>
                <w:color w:val="auto"/>
                <w:lang w:eastAsia="zh-CN"/>
              </w:rPr>
            </w:pPr>
            <w:r>
              <w:rPr>
                <w:rFonts w:hint="eastAsia"/>
                <w:b/>
                <w:bCs/>
                <w:color w:val="auto"/>
                <w:lang w:eastAsia="zh-CN"/>
              </w:rPr>
              <w:t>规格型号</w:t>
            </w:r>
          </w:p>
        </w:tc>
        <w:tc>
          <w:tcPr>
            <w:tcW w:w="2387" w:type="dxa"/>
            <w:noWrap w:val="0"/>
            <w:vAlign w:val="center"/>
          </w:tcPr>
          <w:p w14:paraId="1F42084A">
            <w:pPr>
              <w:jc w:val="center"/>
              <w:rPr>
                <w:rFonts w:hint="eastAsia" w:eastAsia="宋体"/>
                <w:b/>
                <w:bCs/>
                <w:color w:val="auto"/>
                <w:lang w:val="en-US" w:eastAsia="zh-CN"/>
              </w:rPr>
            </w:pPr>
            <w:r>
              <w:rPr>
                <w:rFonts w:hint="eastAsia"/>
                <w:b/>
                <w:bCs/>
                <w:color w:val="auto"/>
              </w:rPr>
              <w:t>产品注册证名称</w:t>
            </w:r>
          </w:p>
        </w:tc>
        <w:tc>
          <w:tcPr>
            <w:tcW w:w="1719" w:type="dxa"/>
            <w:noWrap w:val="0"/>
            <w:vAlign w:val="center"/>
          </w:tcPr>
          <w:p w14:paraId="7EBBB397">
            <w:pPr>
              <w:jc w:val="center"/>
              <w:rPr>
                <w:rFonts w:hint="eastAsia" w:ascii="Calibri" w:hAnsi="Calibri" w:eastAsia="宋体" w:cs="Times New Roman"/>
                <w:b/>
                <w:bCs/>
                <w:color w:val="auto"/>
                <w:kern w:val="2"/>
                <w:sz w:val="21"/>
                <w:szCs w:val="24"/>
                <w:lang w:val="en-US" w:eastAsia="zh-CN" w:bidi="ar-SA"/>
              </w:rPr>
            </w:pPr>
            <w:r>
              <w:rPr>
                <w:rFonts w:hint="eastAsia"/>
                <w:b/>
                <w:bCs/>
                <w:color w:val="auto"/>
                <w:lang w:eastAsia="zh-CN"/>
              </w:rPr>
              <w:t>注册证号</w:t>
            </w:r>
          </w:p>
        </w:tc>
        <w:tc>
          <w:tcPr>
            <w:tcW w:w="1835" w:type="dxa"/>
            <w:noWrap w:val="0"/>
            <w:vAlign w:val="center"/>
          </w:tcPr>
          <w:p w14:paraId="57492A1E">
            <w:pPr>
              <w:jc w:val="center"/>
              <w:rPr>
                <w:rFonts w:hint="eastAsia"/>
                <w:b/>
                <w:bCs/>
                <w:color w:val="auto"/>
              </w:rPr>
            </w:pPr>
            <w:r>
              <w:rPr>
                <w:rFonts w:hint="eastAsia"/>
                <w:b/>
                <w:bCs/>
                <w:color w:val="auto"/>
              </w:rPr>
              <w:t>产品实际包装规格型号</w:t>
            </w:r>
          </w:p>
        </w:tc>
        <w:tc>
          <w:tcPr>
            <w:tcW w:w="750" w:type="dxa"/>
            <w:noWrap w:val="0"/>
            <w:vAlign w:val="center"/>
          </w:tcPr>
          <w:p w14:paraId="1CD2962E">
            <w:pPr>
              <w:jc w:val="center"/>
              <w:rPr>
                <w:b/>
                <w:bCs/>
                <w:color w:val="auto"/>
              </w:rPr>
            </w:pPr>
            <w:r>
              <w:rPr>
                <w:rFonts w:hint="eastAsia"/>
                <w:b/>
                <w:bCs/>
                <w:color w:val="auto"/>
              </w:rPr>
              <w:t>计量单位</w:t>
            </w:r>
          </w:p>
        </w:tc>
        <w:tc>
          <w:tcPr>
            <w:tcW w:w="1165" w:type="dxa"/>
            <w:noWrap w:val="0"/>
            <w:vAlign w:val="center"/>
          </w:tcPr>
          <w:p w14:paraId="17F5199D">
            <w:pPr>
              <w:jc w:val="center"/>
              <w:rPr>
                <w:rFonts w:hint="eastAsia"/>
                <w:b/>
                <w:bCs/>
                <w:color w:val="auto"/>
              </w:rPr>
            </w:pPr>
            <w:r>
              <w:rPr>
                <w:rFonts w:hint="eastAsia"/>
                <w:b/>
                <w:bCs/>
                <w:color w:val="auto"/>
              </w:rPr>
              <w:t>生产企业</w:t>
            </w:r>
          </w:p>
        </w:tc>
        <w:tc>
          <w:tcPr>
            <w:tcW w:w="1212" w:type="dxa"/>
            <w:noWrap w:val="0"/>
            <w:vAlign w:val="center"/>
          </w:tcPr>
          <w:p w14:paraId="7A16D84F">
            <w:pPr>
              <w:jc w:val="center"/>
              <w:rPr>
                <w:rFonts w:hint="eastAsia"/>
                <w:b/>
                <w:bCs/>
                <w:color w:val="auto"/>
              </w:rPr>
            </w:pPr>
            <w:r>
              <w:rPr>
                <w:rFonts w:hint="eastAsia"/>
                <w:b/>
                <w:bCs/>
                <w:color w:val="auto"/>
              </w:rPr>
              <w:t>产品包装规格</w:t>
            </w:r>
          </w:p>
        </w:tc>
        <w:tc>
          <w:tcPr>
            <w:tcW w:w="773" w:type="dxa"/>
            <w:noWrap w:val="0"/>
            <w:vAlign w:val="center"/>
          </w:tcPr>
          <w:p w14:paraId="0343A0EC">
            <w:pPr>
              <w:jc w:val="center"/>
              <w:rPr>
                <w:rFonts w:hint="eastAsia"/>
                <w:b/>
                <w:bCs/>
                <w:color w:val="auto"/>
              </w:rPr>
            </w:pPr>
            <w:r>
              <w:rPr>
                <w:rFonts w:hint="eastAsia"/>
                <w:b/>
                <w:bCs/>
                <w:color w:val="auto"/>
              </w:rPr>
              <w:t>单价（元）</w:t>
            </w:r>
          </w:p>
        </w:tc>
        <w:tc>
          <w:tcPr>
            <w:tcW w:w="819" w:type="dxa"/>
            <w:noWrap w:val="0"/>
            <w:vAlign w:val="center"/>
          </w:tcPr>
          <w:p w14:paraId="298A8415">
            <w:pPr>
              <w:jc w:val="center"/>
              <w:rPr>
                <w:rFonts w:hint="eastAsia" w:eastAsia="宋体"/>
                <w:b/>
                <w:bCs/>
                <w:color w:val="auto"/>
                <w:lang w:eastAsia="zh-CN"/>
              </w:rPr>
            </w:pPr>
            <w:r>
              <w:rPr>
                <w:rFonts w:hint="eastAsia"/>
                <w:b/>
                <w:bCs/>
                <w:color w:val="auto"/>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679" w:type="dxa"/>
            <w:noWrap w:val="0"/>
            <w:vAlign w:val="center"/>
          </w:tcPr>
          <w:p w14:paraId="51B4AF8C">
            <w:pPr>
              <w:tabs>
                <w:tab w:val="left" w:pos="540"/>
              </w:tabs>
              <w:spacing w:line="360" w:lineRule="auto"/>
              <w:jc w:val="center"/>
              <w:rPr>
                <w:rFonts w:ascii="Times New Roman" w:hAnsi="Times New Roman"/>
                <w:color w:val="auto"/>
                <w:sz w:val="24"/>
              </w:rPr>
            </w:pPr>
          </w:p>
        </w:tc>
        <w:tc>
          <w:tcPr>
            <w:tcW w:w="1530" w:type="dxa"/>
            <w:noWrap w:val="0"/>
            <w:vAlign w:val="center"/>
          </w:tcPr>
          <w:p w14:paraId="6AE2C237">
            <w:pPr>
              <w:tabs>
                <w:tab w:val="left" w:pos="548"/>
              </w:tabs>
              <w:spacing w:line="360" w:lineRule="auto"/>
              <w:jc w:val="center"/>
              <w:rPr>
                <w:rFonts w:ascii="Times New Roman" w:hAnsi="Times New Roman"/>
                <w:color w:val="auto"/>
                <w:sz w:val="24"/>
              </w:rPr>
            </w:pPr>
          </w:p>
        </w:tc>
        <w:tc>
          <w:tcPr>
            <w:tcW w:w="2387" w:type="dxa"/>
            <w:noWrap w:val="0"/>
            <w:vAlign w:val="center"/>
          </w:tcPr>
          <w:p w14:paraId="1B054144">
            <w:pPr>
              <w:tabs>
                <w:tab w:val="left" w:pos="548"/>
              </w:tabs>
              <w:spacing w:line="360" w:lineRule="auto"/>
              <w:jc w:val="center"/>
              <w:rPr>
                <w:rFonts w:ascii="Times New Roman" w:hAnsi="Times New Roman"/>
                <w:color w:val="auto"/>
                <w:sz w:val="24"/>
              </w:rPr>
            </w:pPr>
          </w:p>
        </w:tc>
        <w:tc>
          <w:tcPr>
            <w:tcW w:w="1719" w:type="dxa"/>
            <w:noWrap w:val="0"/>
            <w:vAlign w:val="center"/>
          </w:tcPr>
          <w:p w14:paraId="4CA8D4A6">
            <w:pPr>
              <w:tabs>
                <w:tab w:val="left" w:pos="548"/>
              </w:tabs>
              <w:spacing w:line="360" w:lineRule="auto"/>
              <w:jc w:val="center"/>
              <w:rPr>
                <w:rFonts w:ascii="Times New Roman" w:hAnsi="Times New Roman"/>
                <w:color w:val="auto"/>
                <w:sz w:val="24"/>
              </w:rPr>
            </w:pPr>
          </w:p>
        </w:tc>
        <w:tc>
          <w:tcPr>
            <w:tcW w:w="1835" w:type="dxa"/>
            <w:noWrap w:val="0"/>
            <w:vAlign w:val="center"/>
          </w:tcPr>
          <w:p w14:paraId="43CA0258">
            <w:pPr>
              <w:tabs>
                <w:tab w:val="left" w:pos="548"/>
              </w:tabs>
              <w:spacing w:line="360" w:lineRule="auto"/>
              <w:jc w:val="both"/>
              <w:rPr>
                <w:rFonts w:hint="eastAsia" w:ascii="Times New Roman" w:hAnsi="Times New Roman" w:eastAsia="宋体"/>
                <w:color w:val="auto"/>
                <w:sz w:val="24"/>
                <w:lang w:val="en-US" w:eastAsia="zh-CN"/>
              </w:rPr>
            </w:pPr>
          </w:p>
        </w:tc>
        <w:tc>
          <w:tcPr>
            <w:tcW w:w="750" w:type="dxa"/>
            <w:noWrap w:val="0"/>
            <w:vAlign w:val="center"/>
          </w:tcPr>
          <w:p w14:paraId="75177B87">
            <w:pPr>
              <w:jc w:val="center"/>
              <w:rPr>
                <w:rFonts w:hint="eastAsia"/>
                <w:color w:val="auto"/>
              </w:rPr>
            </w:pPr>
          </w:p>
        </w:tc>
        <w:tc>
          <w:tcPr>
            <w:tcW w:w="1165" w:type="dxa"/>
            <w:noWrap w:val="0"/>
            <w:vAlign w:val="center"/>
          </w:tcPr>
          <w:p w14:paraId="27EB74A8">
            <w:pPr>
              <w:jc w:val="center"/>
              <w:rPr>
                <w:color w:val="auto"/>
              </w:rPr>
            </w:pPr>
          </w:p>
        </w:tc>
        <w:tc>
          <w:tcPr>
            <w:tcW w:w="1212" w:type="dxa"/>
            <w:noWrap w:val="0"/>
            <w:vAlign w:val="center"/>
          </w:tcPr>
          <w:p w14:paraId="0206608C">
            <w:pPr>
              <w:tabs>
                <w:tab w:val="left" w:pos="548"/>
              </w:tabs>
              <w:spacing w:line="360" w:lineRule="auto"/>
              <w:jc w:val="center"/>
              <w:rPr>
                <w:rFonts w:ascii="Times New Roman" w:hAnsi="Times New Roman"/>
                <w:color w:val="auto"/>
                <w:sz w:val="24"/>
              </w:rPr>
            </w:pPr>
          </w:p>
        </w:tc>
        <w:tc>
          <w:tcPr>
            <w:tcW w:w="773" w:type="dxa"/>
            <w:noWrap w:val="0"/>
            <w:vAlign w:val="center"/>
          </w:tcPr>
          <w:p w14:paraId="6B296D67">
            <w:pPr>
              <w:tabs>
                <w:tab w:val="left" w:pos="548"/>
              </w:tabs>
              <w:spacing w:line="360" w:lineRule="auto"/>
              <w:jc w:val="center"/>
              <w:rPr>
                <w:rFonts w:ascii="Times New Roman" w:hAnsi="Times New Roman"/>
                <w:color w:val="auto"/>
                <w:sz w:val="24"/>
              </w:rPr>
            </w:pPr>
          </w:p>
        </w:tc>
        <w:tc>
          <w:tcPr>
            <w:tcW w:w="819"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679" w:type="dxa"/>
            <w:noWrap w:val="0"/>
            <w:vAlign w:val="center"/>
          </w:tcPr>
          <w:p w14:paraId="546BA40A">
            <w:pPr>
              <w:tabs>
                <w:tab w:val="left" w:pos="540"/>
              </w:tabs>
              <w:spacing w:line="360" w:lineRule="auto"/>
              <w:jc w:val="center"/>
              <w:rPr>
                <w:rFonts w:ascii="Times New Roman" w:hAnsi="Times New Roman"/>
                <w:color w:val="auto"/>
                <w:sz w:val="24"/>
              </w:rPr>
            </w:pPr>
          </w:p>
        </w:tc>
        <w:tc>
          <w:tcPr>
            <w:tcW w:w="1530" w:type="dxa"/>
            <w:noWrap w:val="0"/>
            <w:vAlign w:val="center"/>
          </w:tcPr>
          <w:p w14:paraId="70E646F8">
            <w:pPr>
              <w:tabs>
                <w:tab w:val="left" w:pos="548"/>
              </w:tabs>
              <w:spacing w:line="360" w:lineRule="auto"/>
              <w:jc w:val="center"/>
              <w:rPr>
                <w:rFonts w:ascii="Times New Roman" w:hAnsi="Times New Roman"/>
                <w:color w:val="auto"/>
                <w:sz w:val="24"/>
              </w:rPr>
            </w:pPr>
          </w:p>
        </w:tc>
        <w:tc>
          <w:tcPr>
            <w:tcW w:w="2387" w:type="dxa"/>
            <w:noWrap w:val="0"/>
            <w:vAlign w:val="center"/>
          </w:tcPr>
          <w:p w14:paraId="35858D54">
            <w:pPr>
              <w:tabs>
                <w:tab w:val="left" w:pos="548"/>
              </w:tabs>
              <w:spacing w:line="360" w:lineRule="auto"/>
              <w:jc w:val="center"/>
              <w:rPr>
                <w:rFonts w:ascii="Times New Roman" w:hAnsi="Times New Roman"/>
                <w:color w:val="auto"/>
                <w:sz w:val="24"/>
              </w:rPr>
            </w:pPr>
          </w:p>
        </w:tc>
        <w:tc>
          <w:tcPr>
            <w:tcW w:w="1719" w:type="dxa"/>
            <w:noWrap w:val="0"/>
            <w:vAlign w:val="center"/>
          </w:tcPr>
          <w:p w14:paraId="1D41B1D2">
            <w:pPr>
              <w:tabs>
                <w:tab w:val="left" w:pos="548"/>
              </w:tabs>
              <w:spacing w:line="360" w:lineRule="auto"/>
              <w:jc w:val="center"/>
              <w:rPr>
                <w:rFonts w:ascii="Times New Roman" w:hAnsi="Times New Roman"/>
                <w:color w:val="auto"/>
                <w:sz w:val="24"/>
              </w:rPr>
            </w:pPr>
          </w:p>
        </w:tc>
        <w:tc>
          <w:tcPr>
            <w:tcW w:w="1835" w:type="dxa"/>
            <w:noWrap w:val="0"/>
            <w:vAlign w:val="center"/>
          </w:tcPr>
          <w:p w14:paraId="7A0DD935">
            <w:pPr>
              <w:tabs>
                <w:tab w:val="left" w:pos="548"/>
              </w:tabs>
              <w:spacing w:line="360" w:lineRule="auto"/>
              <w:jc w:val="center"/>
              <w:rPr>
                <w:rFonts w:ascii="Times New Roman" w:hAnsi="Times New Roman"/>
                <w:color w:val="auto"/>
                <w:sz w:val="24"/>
              </w:rPr>
            </w:pPr>
          </w:p>
        </w:tc>
        <w:tc>
          <w:tcPr>
            <w:tcW w:w="750" w:type="dxa"/>
            <w:noWrap w:val="0"/>
            <w:vAlign w:val="center"/>
          </w:tcPr>
          <w:p w14:paraId="09140A1E">
            <w:pPr>
              <w:jc w:val="center"/>
              <w:rPr>
                <w:rFonts w:hint="eastAsia"/>
                <w:color w:val="auto"/>
              </w:rPr>
            </w:pPr>
          </w:p>
        </w:tc>
        <w:tc>
          <w:tcPr>
            <w:tcW w:w="1165" w:type="dxa"/>
            <w:noWrap w:val="0"/>
            <w:vAlign w:val="center"/>
          </w:tcPr>
          <w:p w14:paraId="18BA17AA">
            <w:pPr>
              <w:jc w:val="center"/>
              <w:rPr>
                <w:color w:val="auto"/>
              </w:rPr>
            </w:pPr>
          </w:p>
        </w:tc>
        <w:tc>
          <w:tcPr>
            <w:tcW w:w="1212" w:type="dxa"/>
            <w:noWrap w:val="0"/>
            <w:vAlign w:val="center"/>
          </w:tcPr>
          <w:p w14:paraId="19D76614">
            <w:pPr>
              <w:tabs>
                <w:tab w:val="left" w:pos="548"/>
              </w:tabs>
              <w:spacing w:line="360" w:lineRule="auto"/>
              <w:jc w:val="center"/>
              <w:rPr>
                <w:rFonts w:ascii="Times New Roman" w:hAnsi="Times New Roman"/>
                <w:color w:val="auto"/>
                <w:sz w:val="24"/>
              </w:rPr>
            </w:pPr>
          </w:p>
        </w:tc>
        <w:tc>
          <w:tcPr>
            <w:tcW w:w="773" w:type="dxa"/>
            <w:noWrap w:val="0"/>
            <w:vAlign w:val="center"/>
          </w:tcPr>
          <w:p w14:paraId="07ABE998">
            <w:pPr>
              <w:tabs>
                <w:tab w:val="left" w:pos="548"/>
              </w:tabs>
              <w:spacing w:line="360" w:lineRule="auto"/>
              <w:jc w:val="center"/>
              <w:rPr>
                <w:rFonts w:ascii="Times New Roman" w:hAnsi="Times New Roman"/>
                <w:color w:val="auto"/>
                <w:sz w:val="24"/>
              </w:rPr>
            </w:pPr>
          </w:p>
        </w:tc>
        <w:tc>
          <w:tcPr>
            <w:tcW w:w="819"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679" w:type="dxa"/>
            <w:noWrap w:val="0"/>
            <w:vAlign w:val="center"/>
          </w:tcPr>
          <w:p w14:paraId="7AD96834">
            <w:pPr>
              <w:tabs>
                <w:tab w:val="left" w:pos="540"/>
              </w:tabs>
              <w:spacing w:line="360" w:lineRule="auto"/>
              <w:jc w:val="center"/>
              <w:rPr>
                <w:rFonts w:ascii="Times New Roman" w:hAnsi="Times New Roman"/>
                <w:color w:val="auto"/>
                <w:sz w:val="24"/>
              </w:rPr>
            </w:pPr>
          </w:p>
        </w:tc>
        <w:tc>
          <w:tcPr>
            <w:tcW w:w="1530" w:type="dxa"/>
            <w:noWrap w:val="0"/>
            <w:vAlign w:val="center"/>
          </w:tcPr>
          <w:p w14:paraId="4D9360AD">
            <w:pPr>
              <w:tabs>
                <w:tab w:val="left" w:pos="548"/>
              </w:tabs>
              <w:spacing w:line="360" w:lineRule="auto"/>
              <w:jc w:val="center"/>
              <w:rPr>
                <w:rFonts w:ascii="Times New Roman" w:hAnsi="Times New Roman"/>
                <w:color w:val="auto"/>
                <w:sz w:val="24"/>
              </w:rPr>
            </w:pPr>
          </w:p>
        </w:tc>
        <w:tc>
          <w:tcPr>
            <w:tcW w:w="2387" w:type="dxa"/>
            <w:noWrap w:val="0"/>
            <w:vAlign w:val="center"/>
          </w:tcPr>
          <w:p w14:paraId="31FF0505">
            <w:pPr>
              <w:tabs>
                <w:tab w:val="left" w:pos="548"/>
              </w:tabs>
              <w:spacing w:line="360" w:lineRule="auto"/>
              <w:jc w:val="center"/>
              <w:rPr>
                <w:rFonts w:ascii="Times New Roman" w:hAnsi="Times New Roman"/>
                <w:color w:val="auto"/>
                <w:sz w:val="24"/>
              </w:rPr>
            </w:pPr>
          </w:p>
        </w:tc>
        <w:tc>
          <w:tcPr>
            <w:tcW w:w="1719" w:type="dxa"/>
            <w:noWrap w:val="0"/>
            <w:vAlign w:val="center"/>
          </w:tcPr>
          <w:p w14:paraId="36E87B11">
            <w:pPr>
              <w:tabs>
                <w:tab w:val="left" w:pos="548"/>
              </w:tabs>
              <w:spacing w:line="360" w:lineRule="auto"/>
              <w:jc w:val="center"/>
              <w:rPr>
                <w:rFonts w:ascii="Times New Roman" w:hAnsi="Times New Roman"/>
                <w:color w:val="auto"/>
                <w:sz w:val="24"/>
              </w:rPr>
            </w:pPr>
          </w:p>
        </w:tc>
        <w:tc>
          <w:tcPr>
            <w:tcW w:w="1835" w:type="dxa"/>
            <w:noWrap w:val="0"/>
            <w:vAlign w:val="center"/>
          </w:tcPr>
          <w:p w14:paraId="73CA09CE">
            <w:pPr>
              <w:tabs>
                <w:tab w:val="left" w:pos="548"/>
              </w:tabs>
              <w:spacing w:line="360" w:lineRule="auto"/>
              <w:jc w:val="center"/>
              <w:rPr>
                <w:rFonts w:ascii="Times New Roman" w:hAnsi="Times New Roman"/>
                <w:color w:val="auto"/>
                <w:sz w:val="24"/>
              </w:rPr>
            </w:pPr>
          </w:p>
        </w:tc>
        <w:tc>
          <w:tcPr>
            <w:tcW w:w="750" w:type="dxa"/>
            <w:noWrap w:val="0"/>
            <w:vAlign w:val="center"/>
          </w:tcPr>
          <w:p w14:paraId="31B33A56">
            <w:pPr>
              <w:jc w:val="center"/>
              <w:rPr>
                <w:rFonts w:hint="eastAsia"/>
                <w:color w:val="auto"/>
              </w:rPr>
            </w:pPr>
          </w:p>
        </w:tc>
        <w:tc>
          <w:tcPr>
            <w:tcW w:w="1165" w:type="dxa"/>
            <w:noWrap w:val="0"/>
            <w:vAlign w:val="center"/>
          </w:tcPr>
          <w:p w14:paraId="1D917A9A">
            <w:pPr>
              <w:jc w:val="center"/>
              <w:rPr>
                <w:color w:val="auto"/>
              </w:rPr>
            </w:pPr>
          </w:p>
        </w:tc>
        <w:tc>
          <w:tcPr>
            <w:tcW w:w="1212" w:type="dxa"/>
            <w:noWrap w:val="0"/>
            <w:vAlign w:val="center"/>
          </w:tcPr>
          <w:p w14:paraId="062F0DAA">
            <w:pPr>
              <w:tabs>
                <w:tab w:val="left" w:pos="548"/>
              </w:tabs>
              <w:spacing w:line="360" w:lineRule="auto"/>
              <w:jc w:val="center"/>
              <w:rPr>
                <w:rFonts w:ascii="Times New Roman" w:hAnsi="Times New Roman"/>
                <w:color w:val="auto"/>
                <w:sz w:val="24"/>
              </w:rPr>
            </w:pPr>
          </w:p>
        </w:tc>
        <w:tc>
          <w:tcPr>
            <w:tcW w:w="773" w:type="dxa"/>
            <w:noWrap w:val="0"/>
            <w:vAlign w:val="center"/>
          </w:tcPr>
          <w:p w14:paraId="63B9414B">
            <w:pPr>
              <w:tabs>
                <w:tab w:val="left" w:pos="548"/>
              </w:tabs>
              <w:spacing w:line="360" w:lineRule="auto"/>
              <w:jc w:val="center"/>
              <w:rPr>
                <w:rFonts w:ascii="Times New Roman" w:hAnsi="Times New Roman"/>
                <w:color w:val="auto"/>
                <w:sz w:val="24"/>
              </w:rPr>
            </w:pPr>
          </w:p>
        </w:tc>
        <w:tc>
          <w:tcPr>
            <w:tcW w:w="819"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color w:val="auto"/>
          <w:sz w:val="21"/>
          <w:szCs w:val="21"/>
        </w:rPr>
        <w:t>1.“序号”、“包号”、“医用耗材名称”、“计量单位”、“</w:t>
      </w:r>
      <w:r>
        <w:rPr>
          <w:rFonts w:hint="eastAsia"/>
          <w:color w:val="auto"/>
          <w:sz w:val="21"/>
          <w:szCs w:val="21"/>
          <w:lang w:eastAsia="zh-CN"/>
        </w:rPr>
        <w:t>医用耗材规格型号</w:t>
      </w:r>
      <w:r>
        <w:rPr>
          <w:rFonts w:hint="eastAsia"/>
          <w:color w:val="auto"/>
          <w:sz w:val="21"/>
          <w:szCs w:val="21"/>
        </w:rPr>
        <w:t>”均以第二章货物需求“货物需求清单”所列内容为准进行填写；</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“产品注册证名称”填写内容应与注册时严格一致，无需注册证的</w:t>
      </w:r>
      <w:r>
        <w:rPr>
          <w:rFonts w:hint="eastAsia"/>
          <w:color w:val="auto"/>
          <w:sz w:val="21"/>
          <w:szCs w:val="21"/>
          <w:lang w:val="en-US" w:eastAsia="zh-CN"/>
        </w:rPr>
        <w:t>填写产品外标签名称</w:t>
      </w:r>
      <w:r>
        <w:rPr>
          <w:rFonts w:hint="eastAsia"/>
          <w:color w:val="auto"/>
          <w:sz w:val="21"/>
          <w:szCs w:val="21"/>
        </w:rPr>
        <w:t>；“产品实际的包装名称”必须与实际外包装名称一致,如外包装是全英文的，就写英文；要求20个汉字、符号或字母以内；“产品包装规格”填写“计量单位”到“最小包装单位”，如：“1支/包,50包/盒”；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35B17404">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0"/>
        <w:rPr>
          <w:rFonts w:hint="eastAsia" w:hAnsi="宋体"/>
          <w:b/>
          <w:color w:val="auto"/>
          <w:sz w:val="21"/>
          <w:szCs w:val="21"/>
        </w:rPr>
        <w:sectPr>
          <w:pgSz w:w="16838" w:h="11906" w:orient="landscape"/>
          <w:pgMar w:top="1406" w:right="1327" w:bottom="1406" w:left="13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九、</w:t>
      </w: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深圳交易集团有限</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BAA61A7">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518318DC"/>
    <w:multiLevelType w:val="singleLevel"/>
    <w:tmpl w:val="518318DC"/>
    <w:lvl w:ilvl="0" w:tentative="0">
      <w:start w:val="3"/>
      <w:numFmt w:val="chineseCounting"/>
      <w:suff w:val="nothing"/>
      <w:lvlText w:val="%1、"/>
      <w:lvlJc w:val="left"/>
      <w:rPr>
        <w:rFonts w:hint="eastAsia"/>
      </w:rPr>
    </w:lvl>
  </w:abstractNum>
  <w:abstractNum w:abstractNumId="4">
    <w:nsid w:val="5EA36EE9"/>
    <w:multiLevelType w:val="multilevel"/>
    <w:tmpl w:val="5EA36EE9"/>
    <w:lvl w:ilvl="0" w:tentative="0">
      <w:start w:val="6"/>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A87DD2"/>
    <w:rsid w:val="02D536F9"/>
    <w:rsid w:val="03241D96"/>
    <w:rsid w:val="034309DD"/>
    <w:rsid w:val="036A2745"/>
    <w:rsid w:val="03D0757C"/>
    <w:rsid w:val="04523CC6"/>
    <w:rsid w:val="04B9758D"/>
    <w:rsid w:val="04BB1D35"/>
    <w:rsid w:val="04BC3C04"/>
    <w:rsid w:val="04F45ECD"/>
    <w:rsid w:val="0508464F"/>
    <w:rsid w:val="056C3E5A"/>
    <w:rsid w:val="05E76E48"/>
    <w:rsid w:val="06F96B5C"/>
    <w:rsid w:val="078F24AF"/>
    <w:rsid w:val="07DA20B6"/>
    <w:rsid w:val="07DF6421"/>
    <w:rsid w:val="07EF2560"/>
    <w:rsid w:val="07EF46DA"/>
    <w:rsid w:val="081C2E86"/>
    <w:rsid w:val="08366C44"/>
    <w:rsid w:val="089D2198"/>
    <w:rsid w:val="09365842"/>
    <w:rsid w:val="095F2D63"/>
    <w:rsid w:val="096F7DC3"/>
    <w:rsid w:val="098A6CCA"/>
    <w:rsid w:val="099734A3"/>
    <w:rsid w:val="09D56921"/>
    <w:rsid w:val="0A5730B4"/>
    <w:rsid w:val="0AB407AD"/>
    <w:rsid w:val="0AC2613F"/>
    <w:rsid w:val="0B0C0CBB"/>
    <w:rsid w:val="0B4A478E"/>
    <w:rsid w:val="0B6108AF"/>
    <w:rsid w:val="0B927D40"/>
    <w:rsid w:val="0BF4199F"/>
    <w:rsid w:val="0C2518AB"/>
    <w:rsid w:val="0C2A3F33"/>
    <w:rsid w:val="0C831AF6"/>
    <w:rsid w:val="0C8D47C2"/>
    <w:rsid w:val="0CC646E6"/>
    <w:rsid w:val="0D8A30AA"/>
    <w:rsid w:val="0D8D29CB"/>
    <w:rsid w:val="0D9A2597"/>
    <w:rsid w:val="0DBF0B79"/>
    <w:rsid w:val="0E593567"/>
    <w:rsid w:val="0E790AF9"/>
    <w:rsid w:val="0F13724E"/>
    <w:rsid w:val="0F511234"/>
    <w:rsid w:val="0F8317BD"/>
    <w:rsid w:val="10435315"/>
    <w:rsid w:val="105674B4"/>
    <w:rsid w:val="109515FE"/>
    <w:rsid w:val="10C06C14"/>
    <w:rsid w:val="1288116E"/>
    <w:rsid w:val="13345697"/>
    <w:rsid w:val="13360078"/>
    <w:rsid w:val="13C92A2E"/>
    <w:rsid w:val="142C6722"/>
    <w:rsid w:val="14953C54"/>
    <w:rsid w:val="153C6900"/>
    <w:rsid w:val="15433117"/>
    <w:rsid w:val="156C7ED1"/>
    <w:rsid w:val="158B596F"/>
    <w:rsid w:val="15B05167"/>
    <w:rsid w:val="15CF7422"/>
    <w:rsid w:val="164C5E5C"/>
    <w:rsid w:val="16821794"/>
    <w:rsid w:val="16B0708C"/>
    <w:rsid w:val="16E159B6"/>
    <w:rsid w:val="16F20BF9"/>
    <w:rsid w:val="1713427F"/>
    <w:rsid w:val="17232523"/>
    <w:rsid w:val="18E137F3"/>
    <w:rsid w:val="192518EC"/>
    <w:rsid w:val="1A7647E7"/>
    <w:rsid w:val="1AA93EB6"/>
    <w:rsid w:val="1AE8560C"/>
    <w:rsid w:val="1AF901C7"/>
    <w:rsid w:val="1B904522"/>
    <w:rsid w:val="1B980F3B"/>
    <w:rsid w:val="1BE4359C"/>
    <w:rsid w:val="1BEF3F11"/>
    <w:rsid w:val="1C747108"/>
    <w:rsid w:val="1CE32891"/>
    <w:rsid w:val="1D230C56"/>
    <w:rsid w:val="1D997423"/>
    <w:rsid w:val="1E2A695D"/>
    <w:rsid w:val="1E774C45"/>
    <w:rsid w:val="1FD83E26"/>
    <w:rsid w:val="20163D63"/>
    <w:rsid w:val="204C0134"/>
    <w:rsid w:val="20A4360F"/>
    <w:rsid w:val="21D31266"/>
    <w:rsid w:val="220B397A"/>
    <w:rsid w:val="22752E64"/>
    <w:rsid w:val="23101A50"/>
    <w:rsid w:val="23360B3D"/>
    <w:rsid w:val="235065E9"/>
    <w:rsid w:val="23A35AC0"/>
    <w:rsid w:val="23C5629D"/>
    <w:rsid w:val="24367A84"/>
    <w:rsid w:val="246920DC"/>
    <w:rsid w:val="24E101D1"/>
    <w:rsid w:val="251F4F14"/>
    <w:rsid w:val="25553977"/>
    <w:rsid w:val="25874E29"/>
    <w:rsid w:val="25FA265A"/>
    <w:rsid w:val="26722306"/>
    <w:rsid w:val="274549CC"/>
    <w:rsid w:val="27467DDF"/>
    <w:rsid w:val="27AF06B2"/>
    <w:rsid w:val="28134621"/>
    <w:rsid w:val="28A81B9F"/>
    <w:rsid w:val="28E04C85"/>
    <w:rsid w:val="28F76D48"/>
    <w:rsid w:val="28F92CBF"/>
    <w:rsid w:val="29AA7515"/>
    <w:rsid w:val="2AA95298"/>
    <w:rsid w:val="2AB87E81"/>
    <w:rsid w:val="2AC76725"/>
    <w:rsid w:val="2ADD3C0D"/>
    <w:rsid w:val="2B2877F6"/>
    <w:rsid w:val="2B571DC8"/>
    <w:rsid w:val="2B92239A"/>
    <w:rsid w:val="2B942D1F"/>
    <w:rsid w:val="2BD35C6F"/>
    <w:rsid w:val="2C1F7DC6"/>
    <w:rsid w:val="2CA62EC1"/>
    <w:rsid w:val="2CD41985"/>
    <w:rsid w:val="2D1A1DE7"/>
    <w:rsid w:val="2DB53D85"/>
    <w:rsid w:val="2E831F4B"/>
    <w:rsid w:val="2E8D6FE7"/>
    <w:rsid w:val="2ED20A5D"/>
    <w:rsid w:val="2F3A3D3C"/>
    <w:rsid w:val="2F877C60"/>
    <w:rsid w:val="2F8B7D04"/>
    <w:rsid w:val="30741F8D"/>
    <w:rsid w:val="307965D2"/>
    <w:rsid w:val="30D1150B"/>
    <w:rsid w:val="312020C7"/>
    <w:rsid w:val="31371E51"/>
    <w:rsid w:val="31EA3CE2"/>
    <w:rsid w:val="32756BD4"/>
    <w:rsid w:val="32CE221F"/>
    <w:rsid w:val="32EB1254"/>
    <w:rsid w:val="32F742BF"/>
    <w:rsid w:val="335D7BA5"/>
    <w:rsid w:val="337F6E52"/>
    <w:rsid w:val="33980F25"/>
    <w:rsid w:val="3437033E"/>
    <w:rsid w:val="34425A0E"/>
    <w:rsid w:val="34B87D8D"/>
    <w:rsid w:val="34C1242F"/>
    <w:rsid w:val="354546B1"/>
    <w:rsid w:val="355D6BA3"/>
    <w:rsid w:val="35613996"/>
    <w:rsid w:val="36357C3B"/>
    <w:rsid w:val="37512C9F"/>
    <w:rsid w:val="37896685"/>
    <w:rsid w:val="37AA40C2"/>
    <w:rsid w:val="37CC094C"/>
    <w:rsid w:val="37F32AA8"/>
    <w:rsid w:val="37F64244"/>
    <w:rsid w:val="38995E18"/>
    <w:rsid w:val="38D80F63"/>
    <w:rsid w:val="38E72296"/>
    <w:rsid w:val="39BC359D"/>
    <w:rsid w:val="3A0B79AA"/>
    <w:rsid w:val="3A3F1290"/>
    <w:rsid w:val="3AC61DB7"/>
    <w:rsid w:val="3B365BA1"/>
    <w:rsid w:val="3B85242E"/>
    <w:rsid w:val="3BAC26EF"/>
    <w:rsid w:val="3BAD3B3F"/>
    <w:rsid w:val="3BB74FDC"/>
    <w:rsid w:val="3C442F4E"/>
    <w:rsid w:val="3C816151"/>
    <w:rsid w:val="3D2D4B0C"/>
    <w:rsid w:val="3D872A51"/>
    <w:rsid w:val="3DEF61C7"/>
    <w:rsid w:val="3F8E13C3"/>
    <w:rsid w:val="3F8E6EC1"/>
    <w:rsid w:val="3FC0140B"/>
    <w:rsid w:val="3FD610BB"/>
    <w:rsid w:val="40013D8E"/>
    <w:rsid w:val="404E1454"/>
    <w:rsid w:val="40531FA6"/>
    <w:rsid w:val="40761DB1"/>
    <w:rsid w:val="40B86888"/>
    <w:rsid w:val="40C2384C"/>
    <w:rsid w:val="42416A1D"/>
    <w:rsid w:val="42461F0E"/>
    <w:rsid w:val="435267EA"/>
    <w:rsid w:val="43EA7C4E"/>
    <w:rsid w:val="44000F82"/>
    <w:rsid w:val="449E2BE4"/>
    <w:rsid w:val="44F97CF4"/>
    <w:rsid w:val="4562373F"/>
    <w:rsid w:val="457D04BF"/>
    <w:rsid w:val="4665444A"/>
    <w:rsid w:val="466D1179"/>
    <w:rsid w:val="467C15C9"/>
    <w:rsid w:val="46D12EDF"/>
    <w:rsid w:val="470143FE"/>
    <w:rsid w:val="47083DB4"/>
    <w:rsid w:val="47203ADC"/>
    <w:rsid w:val="47446DE7"/>
    <w:rsid w:val="476268A0"/>
    <w:rsid w:val="47A24FCC"/>
    <w:rsid w:val="490C67E7"/>
    <w:rsid w:val="491A279E"/>
    <w:rsid w:val="49332A4B"/>
    <w:rsid w:val="49CA05F6"/>
    <w:rsid w:val="4A64047C"/>
    <w:rsid w:val="4A8E77F0"/>
    <w:rsid w:val="4B0E0981"/>
    <w:rsid w:val="4B3F0E94"/>
    <w:rsid w:val="4B64095C"/>
    <w:rsid w:val="4B704A5E"/>
    <w:rsid w:val="4B724E07"/>
    <w:rsid w:val="4BE5404D"/>
    <w:rsid w:val="4BE74B88"/>
    <w:rsid w:val="4C18369A"/>
    <w:rsid w:val="4C4158EB"/>
    <w:rsid w:val="4D060E28"/>
    <w:rsid w:val="4D0A51FD"/>
    <w:rsid w:val="4D5B12F4"/>
    <w:rsid w:val="4D856733"/>
    <w:rsid w:val="4D8F4E9A"/>
    <w:rsid w:val="4E7976EC"/>
    <w:rsid w:val="4E874BDD"/>
    <w:rsid w:val="4EA06D86"/>
    <w:rsid w:val="4EAD187E"/>
    <w:rsid w:val="4ECA418C"/>
    <w:rsid w:val="4F264CE0"/>
    <w:rsid w:val="4FBB1F83"/>
    <w:rsid w:val="4FF917A2"/>
    <w:rsid w:val="503841C0"/>
    <w:rsid w:val="50425543"/>
    <w:rsid w:val="505C4233"/>
    <w:rsid w:val="50EA75EA"/>
    <w:rsid w:val="513A1AEF"/>
    <w:rsid w:val="529B463F"/>
    <w:rsid w:val="53146A66"/>
    <w:rsid w:val="534A62BA"/>
    <w:rsid w:val="53C00CB0"/>
    <w:rsid w:val="53F166A2"/>
    <w:rsid w:val="54707D58"/>
    <w:rsid w:val="54805394"/>
    <w:rsid w:val="54BB7492"/>
    <w:rsid w:val="54DA7145"/>
    <w:rsid w:val="54FB77E7"/>
    <w:rsid w:val="5531151C"/>
    <w:rsid w:val="555F28B8"/>
    <w:rsid w:val="558A2919"/>
    <w:rsid w:val="558A2A21"/>
    <w:rsid w:val="55A62403"/>
    <w:rsid w:val="56C96783"/>
    <w:rsid w:val="5729313F"/>
    <w:rsid w:val="574A08A6"/>
    <w:rsid w:val="57AA1525"/>
    <w:rsid w:val="5822279A"/>
    <w:rsid w:val="58775D4B"/>
    <w:rsid w:val="58DB4CF9"/>
    <w:rsid w:val="592E180D"/>
    <w:rsid w:val="593D5EF8"/>
    <w:rsid w:val="59EC5ABE"/>
    <w:rsid w:val="5AF82C61"/>
    <w:rsid w:val="5B4A1567"/>
    <w:rsid w:val="5B547043"/>
    <w:rsid w:val="5B9C5BD2"/>
    <w:rsid w:val="5C187D8C"/>
    <w:rsid w:val="5CC07647"/>
    <w:rsid w:val="5D016876"/>
    <w:rsid w:val="5D8B3B88"/>
    <w:rsid w:val="5DB3746D"/>
    <w:rsid w:val="5E686291"/>
    <w:rsid w:val="5EA47900"/>
    <w:rsid w:val="5EE65064"/>
    <w:rsid w:val="5F97635E"/>
    <w:rsid w:val="5F9A5E4E"/>
    <w:rsid w:val="6095259B"/>
    <w:rsid w:val="60FC0262"/>
    <w:rsid w:val="610F2BF3"/>
    <w:rsid w:val="6132414A"/>
    <w:rsid w:val="6142595A"/>
    <w:rsid w:val="615E5832"/>
    <w:rsid w:val="61C84EF5"/>
    <w:rsid w:val="620507F7"/>
    <w:rsid w:val="62104EDF"/>
    <w:rsid w:val="623D1B1E"/>
    <w:rsid w:val="62436594"/>
    <w:rsid w:val="628A41A8"/>
    <w:rsid w:val="62A20D2E"/>
    <w:rsid w:val="63273904"/>
    <w:rsid w:val="63665A8C"/>
    <w:rsid w:val="637C10B3"/>
    <w:rsid w:val="63B17435"/>
    <w:rsid w:val="63E842AA"/>
    <w:rsid w:val="64750A9E"/>
    <w:rsid w:val="64C203E2"/>
    <w:rsid w:val="65640A91"/>
    <w:rsid w:val="65BC5C6A"/>
    <w:rsid w:val="65C33769"/>
    <w:rsid w:val="66035AA8"/>
    <w:rsid w:val="66040068"/>
    <w:rsid w:val="662B4868"/>
    <w:rsid w:val="66912F14"/>
    <w:rsid w:val="66DE6971"/>
    <w:rsid w:val="67017E53"/>
    <w:rsid w:val="67515045"/>
    <w:rsid w:val="67C45485"/>
    <w:rsid w:val="67E06685"/>
    <w:rsid w:val="680A680D"/>
    <w:rsid w:val="68282A93"/>
    <w:rsid w:val="684A3B49"/>
    <w:rsid w:val="688D4DB7"/>
    <w:rsid w:val="68985541"/>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384DFD"/>
    <w:rsid w:val="6DDA2A8F"/>
    <w:rsid w:val="6E176CE4"/>
    <w:rsid w:val="6E40227E"/>
    <w:rsid w:val="6E930639"/>
    <w:rsid w:val="6E963C85"/>
    <w:rsid w:val="6ED1437E"/>
    <w:rsid w:val="6F265414"/>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D84C02"/>
    <w:rsid w:val="742C64D6"/>
    <w:rsid w:val="743E4EE8"/>
    <w:rsid w:val="745554ED"/>
    <w:rsid w:val="745B7901"/>
    <w:rsid w:val="74822CE1"/>
    <w:rsid w:val="74A62F57"/>
    <w:rsid w:val="74BD38B3"/>
    <w:rsid w:val="74CC087F"/>
    <w:rsid w:val="74F31E31"/>
    <w:rsid w:val="74F9703D"/>
    <w:rsid w:val="75027525"/>
    <w:rsid w:val="751D4412"/>
    <w:rsid w:val="756020D7"/>
    <w:rsid w:val="75F84CBB"/>
    <w:rsid w:val="761F1477"/>
    <w:rsid w:val="76276A6E"/>
    <w:rsid w:val="763C17C9"/>
    <w:rsid w:val="773A6D2D"/>
    <w:rsid w:val="777D3C34"/>
    <w:rsid w:val="77842113"/>
    <w:rsid w:val="77BA20C7"/>
    <w:rsid w:val="781500F7"/>
    <w:rsid w:val="7831514A"/>
    <w:rsid w:val="78BA65A1"/>
    <w:rsid w:val="7946709B"/>
    <w:rsid w:val="79D33BAE"/>
    <w:rsid w:val="7A9471BD"/>
    <w:rsid w:val="7AA31401"/>
    <w:rsid w:val="7B2A3451"/>
    <w:rsid w:val="7B413E46"/>
    <w:rsid w:val="7B421B96"/>
    <w:rsid w:val="7BDF7DFC"/>
    <w:rsid w:val="7C292C93"/>
    <w:rsid w:val="7C440408"/>
    <w:rsid w:val="7CA35A26"/>
    <w:rsid w:val="7D1F4201"/>
    <w:rsid w:val="7D20673C"/>
    <w:rsid w:val="7D2635FE"/>
    <w:rsid w:val="7DAD68CA"/>
    <w:rsid w:val="7DF93FF2"/>
    <w:rsid w:val="7E6C5322"/>
    <w:rsid w:val="7EA877E8"/>
    <w:rsid w:val="7EC438AE"/>
    <w:rsid w:val="7F361EB2"/>
    <w:rsid w:val="7F575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4"/>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13080</Words>
  <Characters>13866</Characters>
  <Lines>119</Lines>
  <Paragraphs>33</Paragraphs>
  <TotalTime>2</TotalTime>
  <ScaleCrop>false</ScaleCrop>
  <LinksUpToDate>false</LinksUpToDate>
  <CharactersWithSpaces>14453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荷-臭臭</cp:lastModifiedBy>
  <cp:lastPrinted>2023-08-11T00:43:00Z</cp:lastPrinted>
  <dcterms:modified xsi:type="dcterms:W3CDTF">2024-12-03T00:19:46Z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93250713A5FC46869AE90D8902E1827D_13</vt:lpwstr>
  </property>
</Properties>
</file>