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7" w:name="_GoBack"/>
      <w:bookmarkEnd w:id="27"/>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5</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十四</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14</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06</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089"/>
      <w:bookmarkStart w:id="1" w:name="_Toc58354539"/>
      <w:bookmarkStart w:id="2" w:name="_Toc17800307"/>
      <w:bookmarkStart w:id="3" w:name="_Toc17799732"/>
      <w:bookmarkStart w:id="4" w:name="_Toc17799794"/>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十四</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采购项目（十四）</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5-14</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）提供近一个月的被授权人社会保险证明；</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5</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7</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14+包号+公司名称方式命名拷贝至U盘与纸质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35"/>
      <w:bookmarkStart w:id="12" w:name="_Toc17800092"/>
      <w:bookmarkStart w:id="13" w:name="_Toc17799797"/>
      <w:bookmarkStart w:id="14" w:name="_Toc17800310"/>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695"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563"/>
        <w:gridCol w:w="1772"/>
        <w:gridCol w:w="1209"/>
        <w:gridCol w:w="1424"/>
        <w:gridCol w:w="729"/>
        <w:gridCol w:w="1109"/>
        <w:gridCol w:w="1151"/>
        <w:gridCol w:w="2204"/>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trPr>
        <w:tc>
          <w:tcPr>
            <w:tcW w:w="534"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63"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2204"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5" w:name="OLE_LINK1" w:colFirst="5" w:colLast="5"/>
            <w:r>
              <w:rPr>
                <w:rFonts w:hint="eastAsia" w:ascii="宋体" w:hAnsi="宋体" w:eastAsia="宋体" w:cs="宋体"/>
                <w:i w:val="0"/>
                <w:iCs w:val="0"/>
                <w:color w:val="000000"/>
                <w:kern w:val="0"/>
                <w:sz w:val="22"/>
                <w:szCs w:val="22"/>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23Ga 灌注头套装</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8065750842</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6F8CC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23G自闭阀穿刺系统，3支装</w:t>
            </w:r>
          </w:p>
        </w:tc>
        <w:tc>
          <w:tcPr>
            <w:tcW w:w="120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8065751657</w:t>
            </w:r>
          </w:p>
        </w:tc>
        <w:tc>
          <w:tcPr>
            <w:tcW w:w="7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22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53B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E99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25Ga 30度电凝头</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339.21</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7AB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25Ga Flexible激光光纤</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8065751114</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25Ga 加强灌注头（托盘装）</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8065751442</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25Ga+ 复合功能玻切头-7500CPM，普通照明光纤</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8065751617</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25G自闭阀穿刺系统，3支装</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8065751658</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8065750957</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892</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8065751767</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8065750914</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A2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8065751441</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544</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8065751155</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DB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8065750918</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317.7</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87F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超声眼科晶状体摘除和玻璃体切除设备及附件</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725.52P</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F84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A2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5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玻切套包</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爱尔康</w:t>
            </w:r>
          </w:p>
        </w:tc>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8065752437</w:t>
            </w:r>
          </w:p>
        </w:tc>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350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c>
          <w:tcPr>
            <w:tcW w:w="22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77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适用设备：超声眼科晶状体摘除和玻璃体切除设备及附件Constellation</w:t>
            </w: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眼科手术刀</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日本马尼</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MSL28型</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CBDF213">
            <w:pPr>
              <w:rPr>
                <w:rFonts w:hint="eastAsia" w:ascii="宋体" w:hAnsi="宋体" w:eastAsia="宋体" w:cs="宋体"/>
                <w:i w:val="0"/>
                <w:iCs w:val="0"/>
                <w:color w:val="000000"/>
                <w:sz w:val="22"/>
                <w:szCs w:val="22"/>
                <w:u w:val="none"/>
                <w:lang w:val="en-US" w:eastAsia="zh-CN"/>
              </w:rPr>
            </w:pP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眼科手术刀</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日本马尼</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MVR23型</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6E1DC07">
            <w:pPr>
              <w:rPr>
                <w:rFonts w:hint="eastAsia" w:ascii="宋体" w:hAnsi="宋体" w:eastAsia="宋体" w:cs="宋体"/>
                <w:i w:val="0"/>
                <w:iCs w:val="0"/>
                <w:color w:val="000000"/>
                <w:sz w:val="22"/>
                <w:szCs w:val="22"/>
                <w:u w:val="none"/>
                <w:lang w:val="en-US" w:eastAsia="zh-CN"/>
              </w:rPr>
            </w:pPr>
          </w:p>
        </w:tc>
      </w:tr>
      <w:tr w14:paraId="0F28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7A2702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478EC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FBD85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尼龙缝合线</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5FDF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日本马尼</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65AE59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10-0，1406</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3274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2B1EE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BFE0D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8A7504">
            <w:pPr>
              <w:rPr>
                <w:rFonts w:hint="eastAsia" w:ascii="宋体" w:hAnsi="宋体" w:eastAsia="宋体" w:cs="宋体"/>
                <w:i w:val="0"/>
                <w:iCs w:val="0"/>
                <w:color w:val="000000"/>
                <w:sz w:val="22"/>
                <w:szCs w:val="22"/>
                <w:u w:val="none"/>
                <w:lang w:val="en-US" w:eastAsia="zh-CN"/>
              </w:rPr>
            </w:pPr>
          </w:p>
        </w:tc>
      </w:tr>
      <w:tr w14:paraId="086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9FA2F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8C7A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4C2BF4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眼科用生物羊膜</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C7890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广州瑞泰</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0F52ED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BA-1010</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5475F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3066C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D5BD7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1BD95F">
            <w:pPr>
              <w:rPr>
                <w:rFonts w:hint="eastAsia" w:ascii="宋体" w:hAnsi="宋体" w:eastAsia="宋体" w:cs="宋体"/>
                <w:i w:val="0"/>
                <w:iCs w:val="0"/>
                <w:color w:val="000000"/>
                <w:sz w:val="22"/>
                <w:szCs w:val="22"/>
                <w:u w:val="none"/>
                <w:lang w:val="en-US" w:eastAsia="zh-CN"/>
              </w:rPr>
            </w:pPr>
          </w:p>
        </w:tc>
      </w:tr>
      <w:tr w14:paraId="486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50DD56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73A07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5664AE9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眼科用生物羊膜</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894B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广州瑞泰</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12D1C6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BA-1515</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8C6B4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1B1EE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D70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5E7212">
            <w:pPr>
              <w:rPr>
                <w:rFonts w:hint="eastAsia" w:ascii="宋体" w:hAnsi="宋体" w:eastAsia="宋体" w:cs="宋体"/>
                <w:i w:val="0"/>
                <w:iCs w:val="0"/>
                <w:color w:val="000000"/>
                <w:sz w:val="22"/>
                <w:szCs w:val="22"/>
                <w:u w:val="none"/>
                <w:lang w:val="en-US" w:eastAsia="zh-CN"/>
              </w:rPr>
            </w:pPr>
          </w:p>
        </w:tc>
      </w:tr>
      <w:tr w14:paraId="393C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76F1F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73BAE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6753A0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一次性泪道引流管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0B4DE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济南润视</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77C38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RS型</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FCF46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915C3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3956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FE8BBD">
            <w:pPr>
              <w:rPr>
                <w:rFonts w:hint="eastAsia" w:ascii="宋体" w:hAnsi="宋体" w:eastAsia="宋体" w:cs="宋体"/>
                <w:i w:val="0"/>
                <w:iCs w:val="0"/>
                <w:color w:val="000000"/>
                <w:sz w:val="22"/>
                <w:szCs w:val="22"/>
                <w:u w:val="none"/>
                <w:lang w:val="en-US" w:eastAsia="zh-CN"/>
              </w:rPr>
            </w:pPr>
          </w:p>
        </w:tc>
      </w:tr>
      <w:tr w14:paraId="6AC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984A2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97F44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A970C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一次性泪道引流管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3C3A8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济南润视</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045567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RT型</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3E7D95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72E60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75AF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7551C4">
            <w:pPr>
              <w:rPr>
                <w:rFonts w:hint="eastAsia" w:ascii="宋体" w:hAnsi="宋体" w:eastAsia="宋体" w:cs="宋体"/>
                <w:i w:val="0"/>
                <w:iCs w:val="0"/>
                <w:color w:val="000000"/>
                <w:sz w:val="22"/>
                <w:szCs w:val="22"/>
                <w:u w:val="none"/>
                <w:lang w:val="en-US" w:eastAsia="zh-CN"/>
              </w:rPr>
            </w:pPr>
          </w:p>
        </w:tc>
      </w:tr>
      <w:tr w14:paraId="399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9C39F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5840B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A4EC43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眼科手术用硅油</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F240B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卡尔蔡司</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048BA0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RT SIL-OL 5000，10ML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803EC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58E95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0DCB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81196B">
            <w:pPr>
              <w:rPr>
                <w:rFonts w:hint="eastAsia" w:ascii="宋体" w:hAnsi="宋体" w:eastAsia="宋体" w:cs="宋体"/>
                <w:i w:val="0"/>
                <w:iCs w:val="0"/>
                <w:color w:val="000000"/>
                <w:sz w:val="22"/>
                <w:szCs w:val="22"/>
                <w:u w:val="none"/>
                <w:lang w:val="en-US" w:eastAsia="zh-CN"/>
              </w:rPr>
            </w:pPr>
          </w:p>
        </w:tc>
      </w:tr>
      <w:tr w14:paraId="08E8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57A646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E45DA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6FB98EE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眼科手术用重水</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1C073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卡尔蔡司</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5F5840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RT DECALIN,7ML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7CAE7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13363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3C3FE5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65FB0E">
            <w:pPr>
              <w:rPr>
                <w:rFonts w:hint="eastAsia" w:ascii="宋体" w:hAnsi="宋体" w:eastAsia="宋体" w:cs="宋体"/>
                <w:i w:val="0"/>
                <w:iCs w:val="0"/>
                <w:color w:val="000000"/>
                <w:sz w:val="22"/>
                <w:szCs w:val="22"/>
                <w:u w:val="none"/>
                <w:lang w:val="en-US" w:eastAsia="zh-CN"/>
              </w:rPr>
            </w:pPr>
          </w:p>
        </w:tc>
      </w:tr>
      <w:tr w14:paraId="7906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760A4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A39A2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5609EA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荧光素钠眼科检测试纸</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3CBF7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辽宁美滋林</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726B24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20条/盒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4F5C22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ECA84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F7B1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1A60EC">
            <w:pPr>
              <w:rPr>
                <w:rFonts w:hint="eastAsia" w:ascii="宋体" w:hAnsi="宋体" w:eastAsia="宋体" w:cs="宋体"/>
                <w:i w:val="0"/>
                <w:iCs w:val="0"/>
                <w:color w:val="000000"/>
                <w:sz w:val="22"/>
                <w:szCs w:val="22"/>
                <w:u w:val="none"/>
                <w:lang w:val="en-US" w:eastAsia="zh-CN"/>
              </w:rPr>
            </w:pPr>
          </w:p>
        </w:tc>
      </w:tr>
      <w:tr w14:paraId="0F4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CF009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7F7C2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DC90BB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一次性使用灌注套</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48FB1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深圳乾元</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283E4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QYSLEEF</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6C3D3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2F268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7A5A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19168B">
            <w:pPr>
              <w:rPr>
                <w:rFonts w:hint="eastAsia" w:ascii="宋体" w:hAnsi="宋体" w:eastAsia="宋体" w:cs="宋体"/>
                <w:i w:val="0"/>
                <w:iCs w:val="0"/>
                <w:color w:val="000000"/>
                <w:sz w:val="22"/>
                <w:szCs w:val="22"/>
                <w:u w:val="none"/>
                <w:lang w:val="en-US" w:eastAsia="zh-CN"/>
              </w:rPr>
            </w:pPr>
          </w:p>
        </w:tc>
      </w:tr>
      <w:tr w14:paraId="5B5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4DD60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C90A6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477C6A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细胞保存液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4E0FD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29728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2L/桶</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0319B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5F7F9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9D1A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CC14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39D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F32C6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9499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DF0712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一次性使用采样器</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7F590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7A43898C">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Style w:val="47"/>
                <w:rFonts w:eastAsia="宋体"/>
                <w:lang w:val="en-US" w:eastAsia="zh-CN" w:bidi="ar"/>
              </w:rPr>
              <w:t>φ12</w:t>
            </w:r>
            <w:r>
              <w:rPr>
                <w:rStyle w:val="48"/>
                <w:lang w:val="en-US" w:eastAsia="zh-CN" w:bidi="ar"/>
              </w:rPr>
              <w:t>（</w:t>
            </w:r>
            <w:r>
              <w:rPr>
                <w:rStyle w:val="47"/>
                <w:rFonts w:eastAsia="宋体"/>
                <w:lang w:val="en-US" w:eastAsia="zh-CN" w:bidi="ar"/>
              </w:rPr>
              <w:t xml:space="preserve">mm)  </w:t>
            </w:r>
            <w:r>
              <w:rPr>
                <w:rStyle w:val="48"/>
                <w:lang w:val="en-US" w:eastAsia="zh-CN" w:bidi="ar"/>
              </w:rPr>
              <w:t>100个/包</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CD200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包</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35CA7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BE44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6B80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10E5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734CA3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74861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6267328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阴道分泌物分析试纸条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41352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617CCB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GMD-4B 100条/筒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411D7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EF4B7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69E5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2610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0353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94BBD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47BBF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792DC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阴道分泌物分析试纸条</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E8D69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56DBBA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GMD-9N 100条/筒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05903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AAD97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0E35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B7FE7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352E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49B56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79FF8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6656A81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阴道分泌物干化学分析质控物</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36C15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614DBA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阴性:10x1mL/瓶;阳性:10x1mL/瓶</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37AC0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2842D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8DFA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9925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2990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50616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6A99F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38BCD4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阴道分泌物有形成分染色液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31C4E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4AFCC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染色液A:1x100mL/瓶;染色液B:1x100mL/瓶</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AA4DE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3CB86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AEB5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8798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5479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98593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C13AB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4CD5771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有形成分分析聚焦液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2B982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0A8D2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聚焦液水平2 1x60mL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678AEE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12230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28F7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AC08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0AA4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A9BF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94348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655B6A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有形成分分析校准液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26480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6BAF57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1x15ml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B722B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A8CE0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AEBA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6C2E6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3084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4B9F1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E6BDD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18E2CE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有形成分分析用层流液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FED62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75B4AF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15L/桶</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A460E4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4F8F5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5367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67CB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43E2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72AC8A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8B2DB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18515E0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有形成分分析质控液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B0183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422E5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阳性质控液水平3 1x60ml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1040F9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CC769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2DC94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E9B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751E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73F52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46F70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9E4F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有形成分分析质控液（阴性）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3B203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B2B2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（阴性） 1x60mL</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27F69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46DC9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D930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6D60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4D18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52DCC3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8124A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9E7270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一次性采样拭子</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FE4E8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美迪科</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12E79D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MFS-95000GJJ-B 100支/包</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C3109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包</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BEA0A7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FB00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4EB1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1C7C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3DDC4C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E9974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F</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61171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清洗液</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0BBD4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迪瑞</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16CD3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50ml瓶</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585FC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6885A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9AB1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C518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适用设备：全自动妇科分泌物分析系统 GMD-S600</w:t>
            </w:r>
          </w:p>
        </w:tc>
      </w:tr>
      <w:tr w14:paraId="13E8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72FEEA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317EB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1ED36D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CYP2C19基因多态性检测试剂盒（荧光探针法）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8C303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重庆京因</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35871C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12人份/盒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67D6B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4939C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7CB8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35F0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适用设备：荧光PCR分析系统(全自动医用PCR分析系统 JY-1000A</w:t>
            </w:r>
          </w:p>
        </w:tc>
      </w:tr>
      <w:tr w14:paraId="2CA5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1BC18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1D92A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737573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MTHFR C677T基因多态性检测试剂盒（荧光探针法）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CCB64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重庆京因</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5E9992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24人份/盒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5E924A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17E29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2759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02C7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适用设备：荧光PCR分析系统(全自动医用PCR分析系统 JY-1000A</w:t>
            </w:r>
          </w:p>
        </w:tc>
      </w:tr>
      <w:tr w14:paraId="2DBE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CBE52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A78E2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CF96D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ALDH2基因多态性检测试剂盒（荧光探针法）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EF3EF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重庆京因</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64BE01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Style w:val="49"/>
                <w:rFonts w:eastAsia="宋体"/>
                <w:lang w:val="en-US" w:eastAsia="zh-CN" w:bidi="ar"/>
              </w:rPr>
              <w:t>24</w:t>
            </w:r>
            <w:r>
              <w:rPr>
                <w:rStyle w:val="50"/>
                <w:rFonts w:hAnsi="宋体"/>
                <w:lang w:val="en-US" w:eastAsia="zh-CN" w:bidi="ar"/>
              </w:rPr>
              <w:t>人份</w:t>
            </w:r>
            <w:r>
              <w:rPr>
                <w:rStyle w:val="49"/>
                <w:rFonts w:eastAsia="宋体"/>
                <w:lang w:val="en-US" w:eastAsia="zh-CN" w:bidi="ar"/>
              </w:rPr>
              <w:t>/</w:t>
            </w:r>
            <w:r>
              <w:rPr>
                <w:rStyle w:val="50"/>
                <w:rFonts w:hAnsi="宋体"/>
                <w:lang w:val="en-US" w:eastAsia="zh-CN" w:bidi="ar"/>
              </w:rPr>
              <w:t>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061344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0FC45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E626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0F2F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适用设备：荧光PCR分析系统(全自动医用PCR分析系统 JY-1000A</w:t>
            </w:r>
          </w:p>
        </w:tc>
      </w:tr>
      <w:tr w14:paraId="223B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0C03E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A38BF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04E2068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Style w:val="51"/>
                <w:rFonts w:eastAsia="宋体"/>
                <w:lang w:val="en-US" w:eastAsia="zh-CN" w:bidi="ar"/>
              </w:rPr>
              <w:t>SLCO1B1</w:t>
            </w:r>
            <w:r>
              <w:rPr>
                <w:rStyle w:val="52"/>
                <w:lang w:val="en-US" w:eastAsia="zh-CN" w:bidi="ar"/>
              </w:rPr>
              <w:t>基因多态性检测试剂盒（荧光探针法）</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CE687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重庆京因</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14C650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Style w:val="49"/>
                <w:rFonts w:eastAsia="宋体"/>
                <w:lang w:val="en-US" w:eastAsia="zh-CN" w:bidi="ar"/>
              </w:rPr>
              <w:t>24</w:t>
            </w:r>
            <w:r>
              <w:rPr>
                <w:rStyle w:val="50"/>
                <w:rFonts w:hAnsi="宋体"/>
                <w:lang w:val="en-US" w:eastAsia="zh-CN" w:bidi="ar"/>
              </w:rPr>
              <w:t>人份</w:t>
            </w:r>
            <w:r>
              <w:rPr>
                <w:rStyle w:val="49"/>
                <w:rFonts w:eastAsia="宋体"/>
                <w:lang w:val="en-US" w:eastAsia="zh-CN" w:bidi="ar"/>
              </w:rPr>
              <w:t>/</w:t>
            </w:r>
            <w:r>
              <w:rPr>
                <w:rStyle w:val="50"/>
                <w:rFonts w:hAnsi="宋体"/>
                <w:lang w:val="en-US" w:eastAsia="zh-CN" w:bidi="ar"/>
              </w:rPr>
              <w:t>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95386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1ACF7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7DEF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DB7A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适用设备：荧光PCR分析系统(全自动医用PCR分析系统 JY-1000A</w:t>
            </w:r>
          </w:p>
        </w:tc>
      </w:tr>
      <w:tr w14:paraId="0C2F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C3976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EB5D4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24FF315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测序反应通用试剂盒</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3EEBC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重庆京因</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0EFDE3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24人份/盒</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14:paraId="250630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AF685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35640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97D9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适用设备：荧光PCR分析系统(全自动医用PCR分析系统 JY-1000A</w:t>
            </w:r>
          </w:p>
        </w:tc>
      </w:tr>
    </w:tbl>
    <w:p w14:paraId="7855CCB9">
      <w:pPr>
        <w:pStyle w:val="8"/>
        <w:rPr>
          <w:rFonts w:hint="eastAsia"/>
        </w:rPr>
      </w:pPr>
    </w:p>
    <w:p w14:paraId="4FE2B587">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w:t>
      </w:r>
      <w:r>
        <w:rPr>
          <w:rFonts w:hint="eastAsia" w:ascii="宋体" w:hAnsi="宋体" w:cs="宋体"/>
          <w:b/>
          <w:bCs/>
          <w:color w:val="auto"/>
          <w:sz w:val="21"/>
          <w:szCs w:val="21"/>
          <w:lang w:eastAsia="zh-CN"/>
        </w:rPr>
        <w:t>，</w:t>
      </w:r>
      <w:r>
        <w:rPr>
          <w:rFonts w:hint="eastAsia" w:ascii="宋体" w:hAnsi="宋体" w:cs="宋体"/>
          <w:b/>
          <w:bCs/>
          <w:color w:val="auto"/>
          <w:sz w:val="21"/>
          <w:szCs w:val="21"/>
        </w:rPr>
        <w:t>供应商投哪些包，是以供应商在现场报名和谈判应答文件“产品报价表”中填报的内容进行识别和判断</w:t>
      </w:r>
      <w:r>
        <w:rPr>
          <w:rFonts w:hint="eastAsia" w:ascii="宋体" w:hAnsi="宋体" w:cs="宋体"/>
          <w:b/>
          <w:bCs/>
          <w:color w:val="auto"/>
          <w:sz w:val="21"/>
          <w:szCs w:val="21"/>
          <w:lang w:eastAsia="zh-CN"/>
        </w:rPr>
        <w:t>，并现场提供所投</w:t>
      </w:r>
      <w:r>
        <w:rPr>
          <w:rFonts w:hint="eastAsia" w:ascii="宋体" w:hAnsi="宋体" w:cs="宋体"/>
          <w:b/>
          <w:bCs/>
          <w:color w:val="auto"/>
          <w:sz w:val="21"/>
          <w:szCs w:val="21"/>
          <w:highlight w:val="none"/>
          <w:lang w:eastAsia="zh-CN"/>
        </w:rPr>
        <w:t>应答产品样品。</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。医院已开展医用耗材（试剂）院内供应链延伸服务（以下简称SPD），</w:t>
      </w:r>
      <w:r>
        <w:rPr>
          <w:rFonts w:hint="eastAsia" w:ascii="宋体" w:hAnsi="宋体" w:cs="宋体"/>
          <w:b/>
          <w:bCs/>
          <w:color w:val="auto"/>
          <w:sz w:val="21"/>
          <w:szCs w:val="21"/>
          <w:lang w:eastAsia="zh-CN"/>
        </w:rPr>
        <w:t>入院产品需纳入</w:t>
      </w:r>
      <w:r>
        <w:rPr>
          <w:rFonts w:hint="eastAsia" w:ascii="宋体" w:hAnsi="宋体" w:cs="宋体"/>
          <w:b/>
          <w:bCs/>
          <w:color w:val="auto"/>
          <w:sz w:val="21"/>
          <w:szCs w:val="21"/>
          <w:lang w:val="en-US" w:eastAsia="zh-CN"/>
        </w:rPr>
        <w:t>SPD 统一管理</w:t>
      </w:r>
      <w:r>
        <w:rPr>
          <w:rFonts w:hint="eastAsia" w:ascii="宋体" w:hAnsi="宋体" w:cs="宋体"/>
          <w:b/>
          <w:bCs/>
          <w:color w:val="auto"/>
          <w:sz w:val="21"/>
          <w:szCs w:val="21"/>
          <w:lang w:eastAsia="zh-CN"/>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75DFB9F2">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十四</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14</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采购项目（十四）</w:t>
      </w:r>
      <w:r>
        <w:rPr>
          <w:rFonts w:hint="eastAsia" w:ascii="宋体" w:hAnsi="宋体"/>
          <w:color w:val="auto"/>
          <w:sz w:val="24"/>
        </w:rPr>
        <w:t>（项目编号：</w:t>
      </w:r>
      <w:r>
        <w:rPr>
          <w:rFonts w:hint="eastAsia" w:hAnsi="宋体"/>
          <w:color w:val="auto"/>
          <w:sz w:val="24"/>
          <w:u w:val="single"/>
          <w:lang w:val="en-US" w:eastAsia="zh-CN"/>
        </w:rPr>
        <w:t>LHZXYY-YYHC-2025-14</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A92A82D">
      <w:pPr>
        <w:spacing w:line="360" w:lineRule="auto"/>
        <w:ind w:firstLine="420"/>
        <w:rPr>
          <w:rFonts w:hint="eastAsia" w:ascii="宋体" w:hAnsi="宋体"/>
          <w:color w:val="auto"/>
          <w:sz w:val="24"/>
        </w:rPr>
      </w:pPr>
      <w:r>
        <w:rPr>
          <w:rFonts w:hint="eastAsia" w:ascii="宋体" w:hAnsi="宋体"/>
          <w:color w:val="auto"/>
          <w:sz w:val="24"/>
        </w:rPr>
        <w:t>邮政编码：　　　　　　　　　　　　　日期：</w:t>
      </w:r>
    </w:p>
    <w:p w14:paraId="0ACBF787">
      <w:pPr>
        <w:spacing w:line="360" w:lineRule="auto"/>
        <w:ind w:firstLine="42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十四</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14</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52" w:type="dxa"/>
        <w:tblInd w:w="-1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353"/>
        <w:gridCol w:w="1322"/>
        <w:gridCol w:w="835"/>
        <w:gridCol w:w="1807"/>
        <w:gridCol w:w="1514"/>
        <w:gridCol w:w="2223"/>
        <w:gridCol w:w="1382"/>
        <w:gridCol w:w="982"/>
        <w:gridCol w:w="1173"/>
        <w:gridCol w:w="1311"/>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9" w:hRule="atLeast"/>
          <w:tblHeader/>
        </w:trPr>
        <w:tc>
          <w:tcPr>
            <w:tcW w:w="448" w:type="dxa"/>
            <w:noWrap w:val="0"/>
            <w:vAlign w:val="center"/>
          </w:tcPr>
          <w:p w14:paraId="0431B87C">
            <w:pPr>
              <w:jc w:val="center"/>
              <w:rPr>
                <w:rFonts w:hint="eastAsia"/>
                <w:b/>
                <w:bCs/>
                <w:color w:val="auto"/>
                <w:sz w:val="24"/>
                <w:szCs w:val="24"/>
              </w:rPr>
            </w:pPr>
            <w:r>
              <w:rPr>
                <w:rFonts w:hint="eastAsia"/>
                <w:b/>
                <w:bCs/>
                <w:color w:val="auto"/>
                <w:sz w:val="24"/>
                <w:szCs w:val="24"/>
              </w:rPr>
              <w:t>序号</w:t>
            </w:r>
          </w:p>
        </w:tc>
        <w:tc>
          <w:tcPr>
            <w:tcW w:w="502" w:type="dxa"/>
            <w:noWrap w:val="0"/>
            <w:vAlign w:val="center"/>
          </w:tcPr>
          <w:p w14:paraId="4317EA1B">
            <w:pPr>
              <w:jc w:val="center"/>
              <w:rPr>
                <w:rFonts w:hint="eastAsia"/>
                <w:b/>
                <w:bCs/>
                <w:color w:val="auto"/>
                <w:sz w:val="24"/>
                <w:szCs w:val="24"/>
              </w:rPr>
            </w:pPr>
            <w:r>
              <w:rPr>
                <w:rFonts w:hint="eastAsia"/>
                <w:b/>
                <w:bCs/>
                <w:color w:val="auto"/>
                <w:sz w:val="24"/>
                <w:szCs w:val="24"/>
              </w:rPr>
              <w:t>包号</w:t>
            </w:r>
          </w:p>
        </w:tc>
        <w:tc>
          <w:tcPr>
            <w:tcW w:w="1353" w:type="dxa"/>
            <w:noWrap w:val="0"/>
            <w:vAlign w:val="center"/>
          </w:tcPr>
          <w:p w14:paraId="63F1BD96">
            <w:pPr>
              <w:jc w:val="center"/>
              <w:rPr>
                <w:rFonts w:hint="eastAsia"/>
                <w:b/>
                <w:bCs/>
                <w:color w:val="auto"/>
                <w:sz w:val="24"/>
                <w:szCs w:val="24"/>
              </w:rPr>
            </w:pPr>
            <w:r>
              <w:rPr>
                <w:rFonts w:hint="eastAsia"/>
                <w:b/>
                <w:bCs/>
                <w:color w:val="auto"/>
                <w:sz w:val="24"/>
                <w:szCs w:val="24"/>
              </w:rPr>
              <w:t>医用耗材名称</w:t>
            </w:r>
          </w:p>
        </w:tc>
        <w:tc>
          <w:tcPr>
            <w:tcW w:w="1322" w:type="dxa"/>
            <w:noWrap w:val="0"/>
            <w:vAlign w:val="center"/>
          </w:tcPr>
          <w:p w14:paraId="3D1EBA3F">
            <w:pPr>
              <w:jc w:val="center"/>
              <w:rPr>
                <w:rFonts w:hint="eastAsia"/>
                <w:b/>
                <w:bCs/>
                <w:color w:val="auto"/>
                <w:sz w:val="24"/>
                <w:szCs w:val="24"/>
                <w:lang w:eastAsia="zh-CN"/>
              </w:rPr>
            </w:pPr>
            <w:r>
              <w:rPr>
                <w:rFonts w:hint="eastAsia"/>
                <w:b/>
                <w:bCs/>
                <w:color w:val="auto"/>
                <w:sz w:val="24"/>
                <w:szCs w:val="24"/>
                <w:lang w:eastAsia="zh-CN"/>
              </w:rPr>
              <w:t>医用耗材</w:t>
            </w:r>
          </w:p>
          <w:p w14:paraId="08663AAA">
            <w:pPr>
              <w:jc w:val="center"/>
              <w:rPr>
                <w:rFonts w:hint="eastAsia" w:eastAsia="宋体"/>
                <w:b/>
                <w:bCs/>
                <w:color w:val="auto"/>
                <w:sz w:val="24"/>
                <w:szCs w:val="24"/>
                <w:lang w:eastAsia="zh-CN"/>
              </w:rPr>
            </w:pPr>
            <w:r>
              <w:rPr>
                <w:rFonts w:hint="eastAsia"/>
                <w:b/>
                <w:bCs/>
                <w:color w:val="auto"/>
                <w:sz w:val="24"/>
                <w:szCs w:val="24"/>
                <w:lang w:eastAsia="zh-CN"/>
              </w:rPr>
              <w:t>规格型号</w:t>
            </w:r>
          </w:p>
        </w:tc>
        <w:tc>
          <w:tcPr>
            <w:tcW w:w="835" w:type="dxa"/>
            <w:shd w:val="clear" w:color="auto" w:fill="auto"/>
            <w:noWrap w:val="0"/>
            <w:vAlign w:val="center"/>
          </w:tcPr>
          <w:p w14:paraId="71B5CDFD">
            <w:pPr>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计量单位</w:t>
            </w:r>
          </w:p>
        </w:tc>
        <w:tc>
          <w:tcPr>
            <w:tcW w:w="1807"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514"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2223"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382"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982"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173"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311"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353" w:type="dxa"/>
            <w:noWrap w:val="0"/>
            <w:vAlign w:val="center"/>
          </w:tcPr>
          <w:p w14:paraId="51B4AF8C">
            <w:pPr>
              <w:tabs>
                <w:tab w:val="left" w:pos="540"/>
              </w:tabs>
              <w:spacing w:line="360" w:lineRule="auto"/>
              <w:jc w:val="center"/>
              <w:rPr>
                <w:rFonts w:ascii="Times New Roman" w:hAnsi="Times New Roman"/>
                <w:color w:val="auto"/>
                <w:sz w:val="24"/>
              </w:rPr>
            </w:pPr>
          </w:p>
        </w:tc>
        <w:tc>
          <w:tcPr>
            <w:tcW w:w="1322" w:type="dxa"/>
            <w:noWrap w:val="0"/>
            <w:vAlign w:val="center"/>
          </w:tcPr>
          <w:p w14:paraId="6AE2C237">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1B05414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020C00E">
            <w:pPr>
              <w:tabs>
                <w:tab w:val="left" w:pos="548"/>
              </w:tabs>
              <w:spacing w:line="360" w:lineRule="auto"/>
              <w:jc w:val="center"/>
              <w:rPr>
                <w:rFonts w:ascii="Times New Roman" w:hAnsi="Times New Roman"/>
                <w:color w:val="auto"/>
                <w:sz w:val="24"/>
              </w:rPr>
            </w:pPr>
          </w:p>
        </w:tc>
        <w:tc>
          <w:tcPr>
            <w:tcW w:w="1514" w:type="dxa"/>
            <w:noWrap w:val="0"/>
            <w:vAlign w:val="center"/>
          </w:tcPr>
          <w:p w14:paraId="4CA8D4A6">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382"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982" w:type="dxa"/>
            <w:noWrap w:val="0"/>
            <w:vAlign w:val="center"/>
          </w:tcPr>
          <w:p w14:paraId="0206608C">
            <w:pPr>
              <w:tabs>
                <w:tab w:val="left" w:pos="548"/>
              </w:tabs>
              <w:spacing w:line="360" w:lineRule="auto"/>
              <w:jc w:val="center"/>
              <w:rPr>
                <w:rFonts w:ascii="Times New Roman" w:hAnsi="Times New Roman"/>
                <w:color w:val="auto"/>
                <w:sz w:val="24"/>
              </w:rPr>
            </w:pPr>
          </w:p>
        </w:tc>
        <w:tc>
          <w:tcPr>
            <w:tcW w:w="1173" w:type="dxa"/>
            <w:noWrap w:val="0"/>
            <w:vAlign w:val="center"/>
          </w:tcPr>
          <w:p w14:paraId="6B296D67">
            <w:pPr>
              <w:tabs>
                <w:tab w:val="left" w:pos="548"/>
              </w:tabs>
              <w:spacing w:line="360" w:lineRule="auto"/>
              <w:jc w:val="center"/>
              <w:rPr>
                <w:rFonts w:ascii="Times New Roman" w:hAnsi="Times New Roman"/>
                <w:color w:val="auto"/>
                <w:sz w:val="24"/>
              </w:rPr>
            </w:pPr>
          </w:p>
        </w:tc>
        <w:tc>
          <w:tcPr>
            <w:tcW w:w="1311"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353" w:type="dxa"/>
            <w:noWrap w:val="0"/>
            <w:vAlign w:val="center"/>
          </w:tcPr>
          <w:p w14:paraId="546BA40A">
            <w:pPr>
              <w:tabs>
                <w:tab w:val="left" w:pos="540"/>
              </w:tabs>
              <w:spacing w:line="360" w:lineRule="auto"/>
              <w:jc w:val="center"/>
              <w:rPr>
                <w:rFonts w:ascii="Times New Roman" w:hAnsi="Times New Roman"/>
                <w:color w:val="auto"/>
                <w:sz w:val="24"/>
              </w:rPr>
            </w:pPr>
          </w:p>
        </w:tc>
        <w:tc>
          <w:tcPr>
            <w:tcW w:w="1322" w:type="dxa"/>
            <w:noWrap w:val="0"/>
            <w:vAlign w:val="center"/>
          </w:tcPr>
          <w:p w14:paraId="70E646F8">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5858D5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2C55355">
            <w:pPr>
              <w:tabs>
                <w:tab w:val="left" w:pos="548"/>
              </w:tabs>
              <w:spacing w:line="360" w:lineRule="auto"/>
              <w:jc w:val="center"/>
              <w:rPr>
                <w:rFonts w:ascii="Times New Roman" w:hAnsi="Times New Roman"/>
                <w:color w:val="auto"/>
                <w:sz w:val="24"/>
              </w:rPr>
            </w:pPr>
          </w:p>
        </w:tc>
        <w:tc>
          <w:tcPr>
            <w:tcW w:w="1514" w:type="dxa"/>
            <w:noWrap w:val="0"/>
            <w:vAlign w:val="center"/>
          </w:tcPr>
          <w:p w14:paraId="1D41B1D2">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4A1DAF24">
            <w:pPr>
              <w:tabs>
                <w:tab w:val="left" w:pos="548"/>
              </w:tabs>
              <w:spacing w:line="360" w:lineRule="auto"/>
              <w:jc w:val="center"/>
              <w:rPr>
                <w:rFonts w:ascii="Times New Roman" w:hAnsi="Times New Roman"/>
                <w:color w:val="auto"/>
                <w:sz w:val="24"/>
              </w:rPr>
            </w:pPr>
          </w:p>
        </w:tc>
        <w:tc>
          <w:tcPr>
            <w:tcW w:w="982" w:type="dxa"/>
            <w:noWrap w:val="0"/>
            <w:vAlign w:val="center"/>
          </w:tcPr>
          <w:p w14:paraId="19D76614">
            <w:pPr>
              <w:tabs>
                <w:tab w:val="left" w:pos="548"/>
              </w:tabs>
              <w:spacing w:line="360" w:lineRule="auto"/>
              <w:jc w:val="center"/>
              <w:rPr>
                <w:rFonts w:ascii="Times New Roman" w:hAnsi="Times New Roman"/>
                <w:color w:val="auto"/>
                <w:sz w:val="24"/>
              </w:rPr>
            </w:pPr>
          </w:p>
        </w:tc>
        <w:tc>
          <w:tcPr>
            <w:tcW w:w="1173" w:type="dxa"/>
            <w:noWrap w:val="0"/>
            <w:vAlign w:val="center"/>
          </w:tcPr>
          <w:p w14:paraId="07ABE998">
            <w:pPr>
              <w:tabs>
                <w:tab w:val="left" w:pos="548"/>
              </w:tabs>
              <w:spacing w:line="360" w:lineRule="auto"/>
              <w:jc w:val="center"/>
              <w:rPr>
                <w:rFonts w:ascii="Times New Roman" w:hAnsi="Times New Roman"/>
                <w:color w:val="auto"/>
                <w:sz w:val="24"/>
              </w:rPr>
            </w:pPr>
          </w:p>
        </w:tc>
        <w:tc>
          <w:tcPr>
            <w:tcW w:w="1311"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353" w:type="dxa"/>
            <w:noWrap w:val="0"/>
            <w:vAlign w:val="center"/>
          </w:tcPr>
          <w:p w14:paraId="7AD96834">
            <w:pPr>
              <w:tabs>
                <w:tab w:val="left" w:pos="540"/>
              </w:tabs>
              <w:spacing w:line="360" w:lineRule="auto"/>
              <w:jc w:val="center"/>
              <w:rPr>
                <w:rFonts w:ascii="Times New Roman" w:hAnsi="Times New Roman"/>
                <w:color w:val="auto"/>
                <w:sz w:val="24"/>
              </w:rPr>
            </w:pPr>
          </w:p>
        </w:tc>
        <w:tc>
          <w:tcPr>
            <w:tcW w:w="1322" w:type="dxa"/>
            <w:noWrap w:val="0"/>
            <w:vAlign w:val="center"/>
          </w:tcPr>
          <w:p w14:paraId="4D9360AD">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1FF0505">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97BD3E2">
            <w:pPr>
              <w:tabs>
                <w:tab w:val="left" w:pos="548"/>
              </w:tabs>
              <w:spacing w:line="360" w:lineRule="auto"/>
              <w:jc w:val="center"/>
              <w:rPr>
                <w:rFonts w:ascii="Times New Roman" w:hAnsi="Times New Roman"/>
                <w:color w:val="auto"/>
                <w:sz w:val="24"/>
              </w:rPr>
            </w:pPr>
          </w:p>
        </w:tc>
        <w:tc>
          <w:tcPr>
            <w:tcW w:w="1514" w:type="dxa"/>
            <w:noWrap w:val="0"/>
            <w:vAlign w:val="center"/>
          </w:tcPr>
          <w:p w14:paraId="36E87B11">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7EA4D6BD">
            <w:pPr>
              <w:tabs>
                <w:tab w:val="left" w:pos="548"/>
              </w:tabs>
              <w:spacing w:line="360" w:lineRule="auto"/>
              <w:jc w:val="center"/>
              <w:rPr>
                <w:rFonts w:ascii="Times New Roman" w:hAnsi="Times New Roman"/>
                <w:color w:val="auto"/>
                <w:sz w:val="24"/>
              </w:rPr>
            </w:pPr>
          </w:p>
        </w:tc>
        <w:tc>
          <w:tcPr>
            <w:tcW w:w="982" w:type="dxa"/>
            <w:noWrap w:val="0"/>
            <w:vAlign w:val="center"/>
          </w:tcPr>
          <w:p w14:paraId="062F0DAA">
            <w:pPr>
              <w:tabs>
                <w:tab w:val="left" w:pos="548"/>
              </w:tabs>
              <w:spacing w:line="360" w:lineRule="auto"/>
              <w:jc w:val="center"/>
              <w:rPr>
                <w:rFonts w:ascii="Times New Roman" w:hAnsi="Times New Roman"/>
                <w:color w:val="auto"/>
                <w:sz w:val="24"/>
              </w:rPr>
            </w:pPr>
          </w:p>
        </w:tc>
        <w:tc>
          <w:tcPr>
            <w:tcW w:w="1173" w:type="dxa"/>
            <w:noWrap w:val="0"/>
            <w:vAlign w:val="center"/>
          </w:tcPr>
          <w:p w14:paraId="63B9414B">
            <w:pPr>
              <w:tabs>
                <w:tab w:val="left" w:pos="548"/>
              </w:tabs>
              <w:spacing w:line="360" w:lineRule="auto"/>
              <w:jc w:val="center"/>
              <w:rPr>
                <w:rFonts w:ascii="Times New Roman" w:hAnsi="Times New Roman"/>
                <w:color w:val="auto"/>
                <w:sz w:val="24"/>
              </w:rPr>
            </w:pPr>
          </w:p>
        </w:tc>
        <w:tc>
          <w:tcPr>
            <w:tcW w:w="1311"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rPr>
        <w:t>1.“序号”、“包号”、“医用耗材名称”、“</w:t>
      </w:r>
      <w:r>
        <w:rPr>
          <w:rFonts w:hint="eastAsia"/>
          <w:b/>
          <w:bCs/>
          <w:color w:val="auto"/>
          <w:sz w:val="21"/>
          <w:szCs w:val="21"/>
          <w:lang w:eastAsia="zh-CN"/>
        </w:rPr>
        <w:t>医用耗材规格型号</w:t>
      </w:r>
      <w:r>
        <w:rPr>
          <w:rFonts w:hint="eastAsia"/>
          <w:b/>
          <w:bCs/>
          <w:color w:val="auto"/>
          <w:sz w:val="21"/>
          <w:szCs w:val="21"/>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241D96"/>
    <w:rsid w:val="034309DD"/>
    <w:rsid w:val="036A2745"/>
    <w:rsid w:val="03993BA4"/>
    <w:rsid w:val="03D0757C"/>
    <w:rsid w:val="04523CC6"/>
    <w:rsid w:val="04B9758D"/>
    <w:rsid w:val="04BB1D35"/>
    <w:rsid w:val="04BC3C04"/>
    <w:rsid w:val="04F45ECD"/>
    <w:rsid w:val="0508464F"/>
    <w:rsid w:val="056C3E5A"/>
    <w:rsid w:val="059E36F3"/>
    <w:rsid w:val="05E76E48"/>
    <w:rsid w:val="06A31364"/>
    <w:rsid w:val="06F96B5C"/>
    <w:rsid w:val="07724E37"/>
    <w:rsid w:val="078F24AF"/>
    <w:rsid w:val="07DA20B6"/>
    <w:rsid w:val="07DF6421"/>
    <w:rsid w:val="07EF2560"/>
    <w:rsid w:val="07EF46DA"/>
    <w:rsid w:val="081C2E86"/>
    <w:rsid w:val="081D4837"/>
    <w:rsid w:val="08366C44"/>
    <w:rsid w:val="084479D0"/>
    <w:rsid w:val="089D2198"/>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2518AB"/>
    <w:rsid w:val="0C2A3F33"/>
    <w:rsid w:val="0C395F24"/>
    <w:rsid w:val="0C831AF6"/>
    <w:rsid w:val="0C8D47C2"/>
    <w:rsid w:val="0CBF1E81"/>
    <w:rsid w:val="0CC646E6"/>
    <w:rsid w:val="0CE00A95"/>
    <w:rsid w:val="0D5C5622"/>
    <w:rsid w:val="0D8A30AA"/>
    <w:rsid w:val="0D8D29CB"/>
    <w:rsid w:val="0D9A2597"/>
    <w:rsid w:val="0DBF0B79"/>
    <w:rsid w:val="0E593567"/>
    <w:rsid w:val="0E790AF9"/>
    <w:rsid w:val="0F0A1DF9"/>
    <w:rsid w:val="0F13724E"/>
    <w:rsid w:val="0F477F16"/>
    <w:rsid w:val="0F511234"/>
    <w:rsid w:val="0F634E10"/>
    <w:rsid w:val="0F8317BD"/>
    <w:rsid w:val="0F96503F"/>
    <w:rsid w:val="10435315"/>
    <w:rsid w:val="105674B4"/>
    <w:rsid w:val="109179FB"/>
    <w:rsid w:val="109515FE"/>
    <w:rsid w:val="10C06C14"/>
    <w:rsid w:val="1288116E"/>
    <w:rsid w:val="13345697"/>
    <w:rsid w:val="13360078"/>
    <w:rsid w:val="13C92A2E"/>
    <w:rsid w:val="142C6722"/>
    <w:rsid w:val="14953C54"/>
    <w:rsid w:val="153C6900"/>
    <w:rsid w:val="15433117"/>
    <w:rsid w:val="156C7ED1"/>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A0E2E1D"/>
    <w:rsid w:val="1A7647E7"/>
    <w:rsid w:val="1AA93EB6"/>
    <w:rsid w:val="1AE8560C"/>
    <w:rsid w:val="1AF901C7"/>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E84CC7"/>
    <w:rsid w:val="2AF02ACB"/>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C442F4E"/>
    <w:rsid w:val="3C816151"/>
    <w:rsid w:val="3D1E069A"/>
    <w:rsid w:val="3D2D4B0C"/>
    <w:rsid w:val="3D872A51"/>
    <w:rsid w:val="3DEF61C7"/>
    <w:rsid w:val="3EB80C44"/>
    <w:rsid w:val="3F8E13C3"/>
    <w:rsid w:val="3F8E6EC1"/>
    <w:rsid w:val="3FC0140B"/>
    <w:rsid w:val="3FD2734B"/>
    <w:rsid w:val="3FD610BB"/>
    <w:rsid w:val="40013D8E"/>
    <w:rsid w:val="404E1454"/>
    <w:rsid w:val="40531FA6"/>
    <w:rsid w:val="40761DB1"/>
    <w:rsid w:val="40B86888"/>
    <w:rsid w:val="40C2384C"/>
    <w:rsid w:val="40F57964"/>
    <w:rsid w:val="41760AA5"/>
    <w:rsid w:val="42416A1D"/>
    <w:rsid w:val="42461F0E"/>
    <w:rsid w:val="43106CD7"/>
    <w:rsid w:val="435267EA"/>
    <w:rsid w:val="43CD0816"/>
    <w:rsid w:val="43EA7C4E"/>
    <w:rsid w:val="44000F82"/>
    <w:rsid w:val="449E2BE4"/>
    <w:rsid w:val="44F97CF4"/>
    <w:rsid w:val="453951AD"/>
    <w:rsid w:val="4562373F"/>
    <w:rsid w:val="457D04BF"/>
    <w:rsid w:val="45EF0C72"/>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729313F"/>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59087D"/>
    <w:rsid w:val="5F97635E"/>
    <w:rsid w:val="5F9A5E4E"/>
    <w:rsid w:val="6095259B"/>
    <w:rsid w:val="60FC0262"/>
    <w:rsid w:val="610F2BF3"/>
    <w:rsid w:val="6132414A"/>
    <w:rsid w:val="613C540F"/>
    <w:rsid w:val="6142595A"/>
    <w:rsid w:val="615E5832"/>
    <w:rsid w:val="61C84EF5"/>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54F4FE5"/>
    <w:rsid w:val="65640A91"/>
    <w:rsid w:val="65BC5C6A"/>
    <w:rsid w:val="65C33769"/>
    <w:rsid w:val="66035AA8"/>
    <w:rsid w:val="66040068"/>
    <w:rsid w:val="66216982"/>
    <w:rsid w:val="662B4868"/>
    <w:rsid w:val="66912F14"/>
    <w:rsid w:val="66DE6971"/>
    <w:rsid w:val="67017E53"/>
    <w:rsid w:val="67515045"/>
    <w:rsid w:val="676A327D"/>
    <w:rsid w:val="67A6414A"/>
    <w:rsid w:val="67AE1AB0"/>
    <w:rsid w:val="67C45485"/>
    <w:rsid w:val="67E06685"/>
    <w:rsid w:val="680A680D"/>
    <w:rsid w:val="68282A93"/>
    <w:rsid w:val="684A3B49"/>
    <w:rsid w:val="686E1C26"/>
    <w:rsid w:val="68812466"/>
    <w:rsid w:val="688D4DB7"/>
    <w:rsid w:val="68985541"/>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3A6D2D"/>
    <w:rsid w:val="777D3C34"/>
    <w:rsid w:val="77842113"/>
    <w:rsid w:val="77BA20C7"/>
    <w:rsid w:val="77F9775E"/>
    <w:rsid w:val="781500F7"/>
    <w:rsid w:val="7831514A"/>
    <w:rsid w:val="78BA65A1"/>
    <w:rsid w:val="7946709B"/>
    <w:rsid w:val="79D33BAE"/>
    <w:rsid w:val="79F857F4"/>
    <w:rsid w:val="7A9471BD"/>
    <w:rsid w:val="7AA31401"/>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12765</Words>
  <Characters>14075</Characters>
  <Lines>119</Lines>
  <Paragraphs>33</Paragraphs>
  <TotalTime>0</TotalTime>
  <ScaleCrop>false</ScaleCrop>
  <LinksUpToDate>false</LinksUpToDate>
  <CharactersWithSpaces>14690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猫大人</cp:lastModifiedBy>
  <cp:lastPrinted>2023-08-11T00:43:00Z</cp:lastPrinted>
  <dcterms:modified xsi:type="dcterms:W3CDTF">2025-07-02T03:48:45Z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25199842FE7D4942921426C2BA5B5F39_13</vt:lpwstr>
  </property>
  <property fmtid="{D5CDD505-2E9C-101B-9397-08002B2CF9AE}" pid="4" name="KSOTemplateDocerSaveRecord">
    <vt:lpwstr>eyJoZGlkIjoiZTU3Mjk0ZTYxMWRlN2RjYTY1ODg0ZWM3NmMyYTAwYTMiLCJ1c2VySWQiOiIzOTU2NzMzMDQifQ==</vt:lpwstr>
  </property>
</Properties>
</file>