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十四</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14</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06</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800307"/>
      <w:bookmarkStart w:id="1" w:name="_Toc58354539"/>
      <w:bookmarkStart w:id="2" w:name="_Toc17800089"/>
      <w:bookmarkStart w:id="3" w:name="_Toc17799794"/>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十四</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采购项目（十四）</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5-14</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14+包号+公司名称方式命名拷贝至U盘与纸质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35"/>
      <w:bookmarkStart w:id="13" w:name="_Toc17800310"/>
      <w:bookmarkStart w:id="14" w:name="_Toc17799797"/>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695"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563"/>
        <w:gridCol w:w="1772"/>
        <w:gridCol w:w="1209"/>
        <w:gridCol w:w="1424"/>
        <w:gridCol w:w="729"/>
        <w:gridCol w:w="1109"/>
        <w:gridCol w:w="1151"/>
        <w:gridCol w:w="2204"/>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trPr>
        <w:tc>
          <w:tcPr>
            <w:tcW w:w="534"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63"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bookmarkStart w:id="15" w:name="OLE_LINK1" w:colFirst="5" w:colLast="5"/>
            <w:r>
              <w:rPr>
                <w:rFonts w:hint="eastAsia" w:ascii="宋体" w:hAnsi="宋体" w:eastAsia="宋体" w:cs="宋体"/>
                <w:i w:val="0"/>
                <w:iCs w:val="0"/>
                <w:color w:val="000000"/>
                <w:kern w:val="0"/>
                <w:sz w:val="22"/>
                <w:szCs w:val="22"/>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23Ga 灌注头套装</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8065750842</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6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23G自闭阀穿刺系统，3支装</w:t>
            </w:r>
          </w:p>
        </w:tc>
        <w:tc>
          <w:tcPr>
            <w:tcW w:w="120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8065751657</w:t>
            </w:r>
          </w:p>
        </w:tc>
        <w:tc>
          <w:tcPr>
            <w:tcW w:w="72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22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E53B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25Ga 30度电凝头</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339.21</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7ABC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25Ga Flexible激光光纤</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8065751114</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7967">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25Ga 加强灌注头（托盘装）</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8065751442</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EE2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25Ga+ 复合功能玻切头-7500CPM，普通照明光纤</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8065751617</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4960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B9D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C2F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25G自闭阀穿刺系统，3支装</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8065751658</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18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2F41C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8065750957</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892</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EAA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7920C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8065751767</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656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002AA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8065750914</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DB7E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589A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8065751441</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544</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70D5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5E85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8065751155</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5DB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D459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8065750918</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317.7</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87F0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BEF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超声眼科晶状体摘除和玻璃体切除设备及附件</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725.52P</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AA22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w:t>
            </w:r>
          </w:p>
        </w:tc>
        <w:tc>
          <w:tcPr>
            <w:tcW w:w="1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D7951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玻切套包</w:t>
            </w:r>
          </w:p>
        </w:tc>
        <w:tc>
          <w:tcPr>
            <w:tcW w:w="12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爱尔康</w:t>
            </w:r>
          </w:p>
        </w:tc>
        <w:tc>
          <w:tcPr>
            <w:tcW w:w="14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8065752437</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5400</w:t>
            </w:r>
          </w:p>
        </w:tc>
        <w:tc>
          <w:tcPr>
            <w:tcW w:w="22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7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适用设备：超声眼科晶状体摘除和玻璃体切除设备及附件Constellation</w:t>
            </w:r>
          </w:p>
        </w:tc>
      </w:tr>
      <w:bookmarkEnd w:id="15"/>
      <w:tr w14:paraId="5C65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BE7D6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53431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2A2E8C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眼科手术刀</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1F6EED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日本马尼</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27B2E9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MVR23型</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ED09E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0F287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2C18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4CBDF213">
            <w:pPr>
              <w:rPr>
                <w:rFonts w:hint="eastAsia" w:ascii="宋体" w:hAnsi="宋体" w:eastAsia="宋体" w:cs="宋体"/>
                <w:i w:val="0"/>
                <w:iCs w:val="0"/>
                <w:color w:val="000000"/>
                <w:sz w:val="22"/>
                <w:szCs w:val="22"/>
                <w:u w:val="none"/>
                <w:lang w:val="en-US" w:eastAsia="zh-CN"/>
              </w:rPr>
            </w:pPr>
          </w:p>
        </w:tc>
      </w:tr>
      <w:tr w14:paraId="3320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9A7B7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FF040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B</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2642D6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眼科手术刀</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8A4F5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日本马尼</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2B5711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MSL28型</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35835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BA55D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44BFA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76E1DC07">
            <w:pPr>
              <w:rPr>
                <w:rFonts w:hint="eastAsia" w:ascii="宋体" w:hAnsi="宋体" w:eastAsia="宋体" w:cs="宋体"/>
                <w:i w:val="0"/>
                <w:iCs w:val="0"/>
                <w:color w:val="000000"/>
                <w:sz w:val="22"/>
                <w:szCs w:val="22"/>
                <w:u w:val="none"/>
                <w:lang w:val="en-US" w:eastAsia="zh-CN"/>
              </w:rPr>
            </w:pPr>
          </w:p>
        </w:tc>
      </w:tr>
      <w:tr w14:paraId="0F28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A2702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478EC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FBD85F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尼龙缝合线</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55FDF6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日本马尼</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65AE59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10-0，1406</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2745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2B1EE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BFE0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8A7504">
            <w:pPr>
              <w:rPr>
                <w:rFonts w:hint="eastAsia" w:ascii="宋体" w:hAnsi="宋体" w:eastAsia="宋体" w:cs="宋体"/>
                <w:i w:val="0"/>
                <w:iCs w:val="0"/>
                <w:color w:val="000000"/>
                <w:sz w:val="22"/>
                <w:szCs w:val="22"/>
                <w:u w:val="none"/>
                <w:lang w:val="en-US" w:eastAsia="zh-CN"/>
              </w:rPr>
            </w:pPr>
          </w:p>
        </w:tc>
      </w:tr>
      <w:tr w14:paraId="086D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9FA2F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8C7AF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24C2BF4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眼科用生物羊膜</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C7890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广州瑞泰</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0F52ED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BA-1010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475F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3066C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4D5BD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1BD95F">
            <w:pPr>
              <w:rPr>
                <w:rFonts w:hint="eastAsia" w:ascii="宋体" w:hAnsi="宋体" w:eastAsia="宋体" w:cs="宋体"/>
                <w:i w:val="0"/>
                <w:iCs w:val="0"/>
                <w:color w:val="000000"/>
                <w:sz w:val="22"/>
                <w:szCs w:val="22"/>
                <w:u w:val="none"/>
                <w:lang w:val="en-US" w:eastAsia="zh-CN"/>
              </w:rPr>
            </w:pPr>
          </w:p>
        </w:tc>
      </w:tr>
      <w:tr w14:paraId="4865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0DD56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73A07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5664AE9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眼科用生物羊膜</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894BB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广州瑞泰</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12D1C6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BA-1515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8C6B4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1B1EE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4D70E7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5E7212">
            <w:pPr>
              <w:rPr>
                <w:rFonts w:hint="eastAsia" w:ascii="宋体" w:hAnsi="宋体" w:eastAsia="宋体" w:cs="宋体"/>
                <w:i w:val="0"/>
                <w:iCs w:val="0"/>
                <w:color w:val="000000"/>
                <w:sz w:val="22"/>
                <w:szCs w:val="22"/>
                <w:u w:val="none"/>
                <w:lang w:val="en-US" w:eastAsia="zh-CN"/>
              </w:rPr>
            </w:pPr>
          </w:p>
        </w:tc>
      </w:tr>
      <w:tr w14:paraId="393C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76F1F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73BAE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6753A0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一次性泪道引流管</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0B4DE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济南润视</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477C38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RS型</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CF46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915C3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3956B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FE8BBD">
            <w:pPr>
              <w:rPr>
                <w:rFonts w:hint="eastAsia" w:ascii="宋体" w:hAnsi="宋体" w:eastAsia="宋体" w:cs="宋体"/>
                <w:i w:val="0"/>
                <w:iCs w:val="0"/>
                <w:color w:val="000000"/>
                <w:sz w:val="22"/>
                <w:szCs w:val="22"/>
                <w:u w:val="none"/>
                <w:lang w:val="en-US" w:eastAsia="zh-CN"/>
              </w:rPr>
            </w:pPr>
          </w:p>
        </w:tc>
      </w:tr>
      <w:tr w14:paraId="6AC4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984A2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7F44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D</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A970C7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一次性泪道引流管</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3C3A8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济南润视</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045567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RT型</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7D95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72E60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75AF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7551C4">
            <w:pPr>
              <w:rPr>
                <w:rFonts w:hint="eastAsia" w:ascii="宋体" w:hAnsi="宋体" w:eastAsia="宋体" w:cs="宋体"/>
                <w:i w:val="0"/>
                <w:iCs w:val="0"/>
                <w:color w:val="000000"/>
                <w:sz w:val="22"/>
                <w:szCs w:val="22"/>
                <w:u w:val="none"/>
                <w:lang w:val="en-US" w:eastAsia="zh-CN"/>
              </w:rPr>
            </w:pPr>
          </w:p>
        </w:tc>
      </w:tr>
      <w:tr w14:paraId="3994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9C39F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5840B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2A4EC43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眼科手术用硅油</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F240B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卡尔蔡司</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048BA0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RT SIL-OL 5000，10ML</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803EC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58E95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0DCB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81196B">
            <w:pPr>
              <w:rPr>
                <w:rFonts w:hint="eastAsia" w:ascii="宋体" w:hAnsi="宋体" w:eastAsia="宋体" w:cs="宋体"/>
                <w:i w:val="0"/>
                <w:iCs w:val="0"/>
                <w:color w:val="000000"/>
                <w:sz w:val="22"/>
                <w:szCs w:val="22"/>
                <w:u w:val="none"/>
                <w:lang w:val="en-US" w:eastAsia="zh-CN"/>
              </w:rPr>
            </w:pPr>
          </w:p>
        </w:tc>
      </w:tr>
      <w:tr w14:paraId="08E8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7A646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E45DA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6FB98EE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眼科手术用重水</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1C073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卡尔蔡司</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5F5840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RT DECALIN,7ML</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7CAE7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13363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3C3FE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65FB0E">
            <w:pPr>
              <w:rPr>
                <w:rFonts w:hint="eastAsia" w:ascii="宋体" w:hAnsi="宋体" w:eastAsia="宋体" w:cs="宋体"/>
                <w:i w:val="0"/>
                <w:iCs w:val="0"/>
                <w:color w:val="000000"/>
                <w:sz w:val="22"/>
                <w:szCs w:val="22"/>
                <w:u w:val="none"/>
                <w:lang w:val="en-US" w:eastAsia="zh-CN"/>
              </w:rPr>
            </w:pPr>
          </w:p>
        </w:tc>
      </w:tr>
      <w:tr w14:paraId="7906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760A4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A39A2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5609EA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荧光素钠眼科检测试纸</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13CBF7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辽宁美滋林</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726B24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20条/盒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F5C22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ECA84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F7B1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1A60EC">
            <w:pPr>
              <w:rPr>
                <w:rFonts w:hint="eastAsia" w:ascii="宋体" w:hAnsi="宋体" w:eastAsia="宋体" w:cs="宋体"/>
                <w:i w:val="0"/>
                <w:iCs w:val="0"/>
                <w:color w:val="000000"/>
                <w:sz w:val="22"/>
                <w:szCs w:val="22"/>
                <w:u w:val="none"/>
                <w:lang w:val="en-US" w:eastAsia="zh-CN"/>
              </w:rPr>
            </w:pPr>
          </w:p>
        </w:tc>
      </w:tr>
      <w:tr w14:paraId="0F47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CF009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F7C2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E</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2DC90B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一次性使用灌注套</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48FB1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深圳乾元</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4283E4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QYSLEEF</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C3D3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2F268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7A5A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19168B">
            <w:pPr>
              <w:rPr>
                <w:rFonts w:hint="eastAsia" w:ascii="宋体" w:hAnsi="宋体" w:eastAsia="宋体" w:cs="宋体"/>
                <w:i w:val="0"/>
                <w:iCs w:val="0"/>
                <w:color w:val="000000"/>
                <w:sz w:val="22"/>
                <w:szCs w:val="22"/>
                <w:u w:val="none"/>
                <w:lang w:val="en-US" w:eastAsia="zh-CN"/>
              </w:rPr>
            </w:pPr>
          </w:p>
        </w:tc>
      </w:tr>
      <w:tr w14:paraId="5B55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4DD60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C90A6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477C6A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细胞保存液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4E0FD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229728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2L/桶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0319B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5F7F9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9D1A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C141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39D0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F32C6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94993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DF071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一次性使用采样器</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7F590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7A43898C">
            <w:pPr>
              <w:keepNext w:val="0"/>
              <w:keepLines w:val="0"/>
              <w:widowControl/>
              <w:suppressLineNumbers w:val="0"/>
              <w:jc w:val="center"/>
              <w:textAlignment w:val="center"/>
              <w:rPr>
                <w:rFonts w:hint="eastAsia" w:ascii="Calibri" w:hAnsi="Calibri" w:eastAsia="宋体" w:cs="Calibri"/>
                <w:i w:val="0"/>
                <w:iCs w:val="0"/>
                <w:color w:val="000000"/>
                <w:kern w:val="2"/>
                <w:sz w:val="22"/>
                <w:szCs w:val="22"/>
                <w:u w:val="none"/>
                <w:lang w:val="en-US" w:eastAsia="zh-CN" w:bidi="ar-SA"/>
              </w:rPr>
            </w:pPr>
            <w:r>
              <w:rPr>
                <w:rStyle w:val="47"/>
                <w:rFonts w:eastAsia="宋体"/>
                <w:lang w:val="en-US" w:eastAsia="zh-CN" w:bidi="ar"/>
              </w:rPr>
              <w:t>φ12</w:t>
            </w:r>
            <w:r>
              <w:rPr>
                <w:rStyle w:val="48"/>
                <w:lang w:val="en-US" w:eastAsia="zh-CN" w:bidi="ar"/>
              </w:rPr>
              <w:t>（</w:t>
            </w:r>
            <w:r>
              <w:rPr>
                <w:rStyle w:val="47"/>
                <w:rFonts w:eastAsia="宋体"/>
                <w:lang w:val="en-US" w:eastAsia="zh-CN" w:bidi="ar"/>
              </w:rPr>
              <w:t xml:space="preserve">mm)  </w:t>
            </w:r>
            <w:r>
              <w:rPr>
                <w:rStyle w:val="48"/>
                <w:lang w:val="en-US" w:eastAsia="zh-CN" w:bidi="ar"/>
              </w:rPr>
              <w:t>100个/包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CD200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35CA7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BE44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6B802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10E5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34CA3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474861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6267328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阴道分泌物分析试纸条</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141352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617CCB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GMD-4B 100条/筒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411D7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EF4B7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69E5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2610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0353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94BBD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47BBF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2792DC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阴道分泌物分析试纸条</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E8D69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56DBBA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GMD-9N 100条/筒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05903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AAD97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0E35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B7FE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352E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49B5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79FF8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6656A81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阴道分泌物干化学分析质控物</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36C15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614DBA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阴性:10x1mL/瓶;阳性:10x1mL/瓶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7AC0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2842D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8DFA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9925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2990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50616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6A99F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38BCD4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阴道分泌物有形成分染色液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31C4E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44AFCC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染色液A:1x100mL/瓶;染色液B:1x100mL/瓶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A4DE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3CB86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AEB5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7988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5479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98593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C13AB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4CD5771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有形成分分析聚焦液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2B982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40A8D2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聚焦液水平2 1x60mL</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78AEE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2230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28F7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AC081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0AA4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A9BFD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94348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655B6A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有形成分分析校准液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226480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6BAF57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1x15ml</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B722B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A8CE0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AEBA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6C2E6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3084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4B9F1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E6BDD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218E2CE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有形成分分析用层流液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FED62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75B4AF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15L/桶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460E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4F8F5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5367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67CB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43E2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2AC8A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8B2DB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18515E0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有形成分分析质控液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B0183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2422E5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阳性质控液水平3 1x60ml</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040F9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CC769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2DC9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E9B8A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751E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73F52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046F70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9E4F9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有形成分分析质控液（阴性）</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3B203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4B2B28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（阴性） 1x60mL</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27F69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46DC9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D930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6D60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4D18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2DCC3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8124A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9E7270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一次性采样拭子</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3FE4E8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美迪科</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12E79D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MFS-95000GJJ-B 100支/包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C3109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BEA0A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FB00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4EB1B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1C7C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DDC4C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2E9974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F</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61171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清洗液</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70BBD4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迪瑞</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216CD3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50ml瓶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85FC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6885A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9AB15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C518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适用设备：全自动妇科分泌物分析系统 GMD-S600</w:t>
            </w:r>
          </w:p>
        </w:tc>
      </w:tr>
      <w:tr w14:paraId="13E8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2FEEA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1317EB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1ED36D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CYP2C19基因多态性检测试剂盒（荧光探针法）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48C303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重庆京因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35871C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12人份/盒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7D6B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4939C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7CB8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35F09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适用设备：荧光PCR分析系统(全自动医用PCR分析系统 JY-1000A</w:t>
            </w:r>
          </w:p>
        </w:tc>
      </w:tr>
      <w:tr w14:paraId="2CA5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1BC18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1D92A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7375739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MTHFR C677T基因多态性检测试剂盒（荧光探针法）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2CCB64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重庆京因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5E9992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24人份/盒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924A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17E29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12759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02C7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适用设备：荧光PCR分析系统(全自动医用PCR分析系统 JY-1000A</w:t>
            </w:r>
          </w:p>
        </w:tc>
      </w:tr>
      <w:tr w14:paraId="2DBE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CBE52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78E2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CF96D7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ALDH2基因多态性检测试剂盒（荧光探针法）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2EF3EF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重庆京因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64BE01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49"/>
                <w:rFonts w:eastAsia="宋体"/>
                <w:lang w:val="en-US" w:eastAsia="zh-CN" w:bidi="ar"/>
              </w:rPr>
              <w:t>24</w:t>
            </w:r>
            <w:r>
              <w:rPr>
                <w:rStyle w:val="50"/>
                <w:rFonts w:hAnsi="宋体"/>
                <w:lang w:val="en-US" w:eastAsia="zh-CN" w:bidi="ar"/>
              </w:rPr>
              <w:t>人份</w:t>
            </w:r>
            <w:r>
              <w:rPr>
                <w:rStyle w:val="49"/>
                <w:rFonts w:eastAsia="宋体"/>
                <w:lang w:val="en-US" w:eastAsia="zh-CN" w:bidi="ar"/>
              </w:rPr>
              <w:t>/</w:t>
            </w:r>
            <w:r>
              <w:rPr>
                <w:rStyle w:val="50"/>
                <w:rFonts w:hAnsi="宋体"/>
                <w:lang w:val="en-US" w:eastAsia="zh-CN" w:bidi="ar"/>
              </w:rPr>
              <w:t>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1344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0FC45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6E626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0F2F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适用设备：荧光PCR分析系统(全自动医用PCR分析系统 JY-1000A</w:t>
            </w:r>
          </w:p>
        </w:tc>
      </w:tr>
      <w:tr w14:paraId="223B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0C03E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3A38BF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04E2068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Style w:val="51"/>
                <w:rFonts w:eastAsia="宋体"/>
                <w:lang w:val="en-US" w:eastAsia="zh-CN" w:bidi="ar"/>
              </w:rPr>
              <w:t>SLCO1B1</w:t>
            </w:r>
            <w:r>
              <w:rPr>
                <w:rStyle w:val="52"/>
                <w:lang w:val="en-US" w:eastAsia="zh-CN" w:bidi="ar"/>
              </w:rPr>
              <w:t>基因多态性检测试剂盒（荧光探针法）</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6CE687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重庆京因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14C650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49"/>
                <w:rFonts w:eastAsia="宋体"/>
                <w:lang w:val="en-US" w:eastAsia="zh-CN" w:bidi="ar"/>
              </w:rPr>
              <w:t>24</w:t>
            </w:r>
            <w:r>
              <w:rPr>
                <w:rStyle w:val="50"/>
                <w:rFonts w:hAnsi="宋体"/>
                <w:lang w:val="en-US" w:eastAsia="zh-CN" w:bidi="ar"/>
              </w:rPr>
              <w:t>人份</w:t>
            </w:r>
            <w:r>
              <w:rPr>
                <w:rStyle w:val="49"/>
                <w:rFonts w:eastAsia="宋体"/>
                <w:lang w:val="en-US" w:eastAsia="zh-CN" w:bidi="ar"/>
              </w:rPr>
              <w:t>/</w:t>
            </w:r>
            <w:r>
              <w:rPr>
                <w:rStyle w:val="50"/>
                <w:rFonts w:hAnsi="宋体"/>
                <w:lang w:val="en-US" w:eastAsia="zh-CN" w:bidi="ar"/>
              </w:rPr>
              <w:t>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5386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1ACF7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77DEF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DB7A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适用设备：荧光PCR分析系统(全自动医用PCR分析系统 JY-1000A</w:t>
            </w:r>
          </w:p>
        </w:tc>
      </w:tr>
      <w:tr w14:paraId="0C2F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C3976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7EB5D4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w:t>
            </w:r>
          </w:p>
        </w:tc>
        <w:tc>
          <w:tcPr>
            <w:tcW w:w="1772" w:type="dxa"/>
            <w:tcBorders>
              <w:top w:val="single" w:color="auto" w:sz="4" w:space="0"/>
              <w:left w:val="single" w:color="auto" w:sz="4" w:space="0"/>
              <w:bottom w:val="single" w:color="auto" w:sz="4" w:space="0"/>
              <w:right w:val="single" w:color="auto" w:sz="4" w:space="0"/>
            </w:tcBorders>
            <w:shd w:val="clear" w:color="auto" w:fill="auto"/>
            <w:vAlign w:val="center"/>
          </w:tcPr>
          <w:p w14:paraId="24FF31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测序反应通用试剂盒</w:t>
            </w:r>
          </w:p>
        </w:tc>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14:paraId="03EEBC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重庆京因</w:t>
            </w:r>
          </w:p>
        </w:tc>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14:paraId="0EFDE3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24人份/盒</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0630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AF685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35640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97D91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适用设备：荧光PCR分析系统(全自动医用PCR分析系统 JY-1000A</w:t>
            </w:r>
          </w:p>
        </w:tc>
      </w:tr>
    </w:tbl>
    <w:p w14:paraId="7855CCB9">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十四</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采购项目（十四）</w:t>
      </w:r>
      <w:r>
        <w:rPr>
          <w:rFonts w:hint="eastAsia" w:ascii="宋体" w:hAnsi="宋体"/>
          <w:color w:val="auto"/>
          <w:sz w:val="24"/>
        </w:rPr>
        <w:t>（项目编号：</w:t>
      </w:r>
      <w:r>
        <w:rPr>
          <w:rFonts w:hint="eastAsia" w:hAnsi="宋体"/>
          <w:color w:val="auto"/>
          <w:sz w:val="24"/>
          <w:u w:val="single"/>
          <w:lang w:val="en-US" w:eastAsia="zh-CN"/>
        </w:rPr>
        <w:t>LHZXYY-YYHC-2025-14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240" w:firstLineChars="1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bookmarkStart w:id="27" w:name="_GoBack"/>
      <w:bookmarkEnd w:id="27"/>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14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5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353"/>
        <w:gridCol w:w="1322"/>
        <w:gridCol w:w="835"/>
        <w:gridCol w:w="1807"/>
        <w:gridCol w:w="1514"/>
        <w:gridCol w:w="2223"/>
        <w:gridCol w:w="1382"/>
        <w:gridCol w:w="982"/>
        <w:gridCol w:w="1173"/>
        <w:gridCol w:w="131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sz w:val="24"/>
                <w:szCs w:val="24"/>
              </w:rPr>
            </w:pPr>
            <w:r>
              <w:rPr>
                <w:rFonts w:hint="eastAsia"/>
                <w:b/>
                <w:bCs/>
                <w:color w:val="auto"/>
                <w:sz w:val="24"/>
                <w:szCs w:val="24"/>
              </w:rPr>
              <w:t>序号</w:t>
            </w:r>
          </w:p>
        </w:tc>
        <w:tc>
          <w:tcPr>
            <w:tcW w:w="502" w:type="dxa"/>
            <w:noWrap w:val="0"/>
            <w:vAlign w:val="center"/>
          </w:tcPr>
          <w:p w14:paraId="4317EA1B">
            <w:pPr>
              <w:jc w:val="center"/>
              <w:rPr>
                <w:rFonts w:hint="eastAsia"/>
                <w:b/>
                <w:bCs/>
                <w:color w:val="auto"/>
                <w:sz w:val="24"/>
                <w:szCs w:val="24"/>
              </w:rPr>
            </w:pPr>
            <w:r>
              <w:rPr>
                <w:rFonts w:hint="eastAsia"/>
                <w:b/>
                <w:bCs/>
                <w:color w:val="auto"/>
                <w:sz w:val="24"/>
                <w:szCs w:val="24"/>
              </w:rPr>
              <w:t>包号</w:t>
            </w:r>
          </w:p>
        </w:tc>
        <w:tc>
          <w:tcPr>
            <w:tcW w:w="1353" w:type="dxa"/>
            <w:noWrap w:val="0"/>
            <w:vAlign w:val="center"/>
          </w:tcPr>
          <w:p w14:paraId="63F1BD96">
            <w:pPr>
              <w:jc w:val="center"/>
              <w:rPr>
                <w:rFonts w:hint="eastAsia"/>
                <w:b/>
                <w:bCs/>
                <w:color w:val="auto"/>
                <w:sz w:val="24"/>
                <w:szCs w:val="24"/>
              </w:rPr>
            </w:pPr>
            <w:r>
              <w:rPr>
                <w:rFonts w:hint="eastAsia"/>
                <w:b/>
                <w:bCs/>
                <w:color w:val="auto"/>
                <w:sz w:val="24"/>
                <w:szCs w:val="24"/>
              </w:rPr>
              <w:t>医用耗材名称</w:t>
            </w:r>
          </w:p>
        </w:tc>
        <w:tc>
          <w:tcPr>
            <w:tcW w:w="1322" w:type="dxa"/>
            <w:noWrap w:val="0"/>
            <w:vAlign w:val="center"/>
          </w:tcPr>
          <w:p w14:paraId="3D1EBA3F">
            <w:pPr>
              <w:jc w:val="center"/>
              <w:rPr>
                <w:rFonts w:hint="eastAsia"/>
                <w:b/>
                <w:bCs/>
                <w:color w:val="auto"/>
                <w:sz w:val="24"/>
                <w:szCs w:val="24"/>
                <w:lang w:eastAsia="zh-CN"/>
              </w:rPr>
            </w:pPr>
            <w:r>
              <w:rPr>
                <w:rFonts w:hint="eastAsia"/>
                <w:b/>
                <w:bCs/>
                <w:color w:val="auto"/>
                <w:sz w:val="24"/>
                <w:szCs w:val="24"/>
                <w:lang w:eastAsia="zh-CN"/>
              </w:rPr>
              <w:t>医用耗材</w:t>
            </w:r>
          </w:p>
          <w:p w14:paraId="08663AAA">
            <w:pPr>
              <w:jc w:val="center"/>
              <w:rPr>
                <w:rFonts w:hint="eastAsia" w:eastAsia="宋体"/>
                <w:b/>
                <w:bCs/>
                <w:color w:val="auto"/>
                <w:sz w:val="24"/>
                <w:szCs w:val="24"/>
                <w:lang w:eastAsia="zh-CN"/>
              </w:rPr>
            </w:pPr>
            <w:r>
              <w:rPr>
                <w:rFonts w:hint="eastAsia"/>
                <w:b/>
                <w:bCs/>
                <w:color w:val="auto"/>
                <w:sz w:val="24"/>
                <w:szCs w:val="24"/>
                <w:lang w:eastAsia="zh-CN"/>
              </w:rPr>
              <w:t>规格型号</w:t>
            </w:r>
          </w:p>
        </w:tc>
        <w:tc>
          <w:tcPr>
            <w:tcW w:w="835" w:type="dxa"/>
            <w:shd w:val="clear" w:color="auto" w:fill="auto"/>
            <w:noWrap w:val="0"/>
            <w:vAlign w:val="center"/>
          </w:tcPr>
          <w:p w14:paraId="71B5CDFD">
            <w:pPr>
              <w:jc w:val="center"/>
              <w:rPr>
                <w:rFonts w:hint="eastAsia" w:ascii="Calibri" w:hAnsi="Calibri" w:eastAsia="宋体" w:cs="Times New Roman"/>
                <w:b/>
                <w:bCs/>
                <w:color w:val="auto"/>
                <w:kern w:val="2"/>
                <w:sz w:val="24"/>
                <w:szCs w:val="24"/>
                <w:lang w:val="en-US" w:eastAsia="zh-CN" w:bidi="ar-SA"/>
              </w:rPr>
            </w:pPr>
            <w:r>
              <w:rPr>
                <w:rFonts w:hint="eastAsia"/>
                <w:b/>
                <w:bCs/>
                <w:color w:val="auto"/>
                <w:sz w:val="24"/>
                <w:szCs w:val="24"/>
              </w:rPr>
              <w:t>计量单位</w:t>
            </w:r>
          </w:p>
        </w:tc>
        <w:tc>
          <w:tcPr>
            <w:tcW w:w="1807" w:type="dxa"/>
            <w:noWrap w:val="0"/>
            <w:vAlign w:val="center"/>
          </w:tcPr>
          <w:p w14:paraId="1F42084A">
            <w:pPr>
              <w:jc w:val="center"/>
              <w:rPr>
                <w:rFonts w:hint="eastAsia" w:eastAsia="宋体"/>
                <w:b/>
                <w:bCs/>
                <w:color w:val="auto"/>
                <w:sz w:val="18"/>
                <w:szCs w:val="18"/>
                <w:lang w:val="en-US" w:eastAsia="zh-CN"/>
              </w:rPr>
            </w:pPr>
            <w:r>
              <w:rPr>
                <w:rFonts w:hint="eastAsia"/>
                <w:b/>
                <w:bCs/>
                <w:color w:val="auto"/>
                <w:sz w:val="18"/>
                <w:szCs w:val="18"/>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18"/>
                <w:szCs w:val="18"/>
                <w:lang w:val="en-US" w:eastAsia="zh-CN" w:bidi="ar-SA"/>
              </w:rPr>
            </w:pPr>
            <w:r>
              <w:rPr>
                <w:rFonts w:hint="eastAsia"/>
                <w:b/>
                <w:bCs/>
                <w:color w:val="auto"/>
                <w:sz w:val="18"/>
                <w:szCs w:val="18"/>
              </w:rPr>
              <w:t>生产企业</w:t>
            </w:r>
          </w:p>
        </w:tc>
        <w:tc>
          <w:tcPr>
            <w:tcW w:w="1382" w:type="dxa"/>
            <w:noWrap w:val="0"/>
            <w:vAlign w:val="center"/>
          </w:tcPr>
          <w:p w14:paraId="57492A1E">
            <w:pPr>
              <w:jc w:val="center"/>
              <w:rPr>
                <w:rFonts w:hint="eastAsia"/>
                <w:b/>
                <w:bCs/>
                <w:color w:val="auto"/>
                <w:sz w:val="18"/>
                <w:szCs w:val="18"/>
              </w:rPr>
            </w:pPr>
            <w:r>
              <w:rPr>
                <w:rFonts w:hint="eastAsia"/>
                <w:b/>
                <w:bCs/>
                <w:color w:val="auto"/>
                <w:sz w:val="18"/>
                <w:szCs w:val="18"/>
                <w:lang w:eastAsia="zh-CN"/>
              </w:rPr>
              <w:t>产品实际的规格型号</w:t>
            </w:r>
          </w:p>
        </w:tc>
        <w:tc>
          <w:tcPr>
            <w:tcW w:w="982" w:type="dxa"/>
            <w:noWrap w:val="0"/>
            <w:vAlign w:val="center"/>
          </w:tcPr>
          <w:p w14:paraId="7A16D84F">
            <w:pPr>
              <w:jc w:val="center"/>
              <w:rPr>
                <w:rFonts w:hint="eastAsia"/>
                <w:b/>
                <w:bCs/>
                <w:color w:val="auto"/>
                <w:sz w:val="18"/>
                <w:szCs w:val="18"/>
              </w:rPr>
            </w:pPr>
            <w:r>
              <w:rPr>
                <w:rFonts w:hint="eastAsia"/>
                <w:b/>
                <w:bCs/>
                <w:color w:val="auto"/>
                <w:sz w:val="18"/>
                <w:szCs w:val="18"/>
              </w:rPr>
              <w:t>产品包装规格</w:t>
            </w:r>
          </w:p>
        </w:tc>
        <w:tc>
          <w:tcPr>
            <w:tcW w:w="1173" w:type="dxa"/>
            <w:noWrap w:val="0"/>
            <w:vAlign w:val="center"/>
          </w:tcPr>
          <w:p w14:paraId="0343A0EC">
            <w:pPr>
              <w:jc w:val="center"/>
              <w:rPr>
                <w:rFonts w:hint="eastAsia"/>
                <w:b/>
                <w:bCs/>
                <w:color w:val="auto"/>
                <w:sz w:val="18"/>
                <w:szCs w:val="18"/>
              </w:rPr>
            </w:pPr>
            <w:r>
              <w:rPr>
                <w:rFonts w:hint="eastAsia"/>
                <w:b/>
                <w:bCs/>
                <w:color w:val="auto"/>
                <w:sz w:val="18"/>
                <w:szCs w:val="18"/>
              </w:rPr>
              <w:t>单价（元）</w:t>
            </w:r>
          </w:p>
        </w:tc>
        <w:tc>
          <w:tcPr>
            <w:tcW w:w="1311" w:type="dxa"/>
            <w:noWrap w:val="0"/>
            <w:vAlign w:val="center"/>
          </w:tcPr>
          <w:p w14:paraId="298A8415">
            <w:pPr>
              <w:jc w:val="center"/>
              <w:rPr>
                <w:rFonts w:hint="eastAsia" w:eastAsia="宋体"/>
                <w:b/>
                <w:bCs/>
                <w:color w:val="auto"/>
                <w:sz w:val="18"/>
                <w:szCs w:val="18"/>
                <w:lang w:eastAsia="zh-CN"/>
              </w:rPr>
            </w:pPr>
            <w:r>
              <w:rPr>
                <w:rFonts w:hint="eastAsia"/>
                <w:b/>
                <w:bCs/>
                <w:color w:val="auto"/>
                <w:sz w:val="18"/>
                <w:szCs w:val="18"/>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353" w:type="dxa"/>
            <w:noWrap w:val="0"/>
            <w:vAlign w:val="center"/>
          </w:tcPr>
          <w:p w14:paraId="51B4AF8C">
            <w:pPr>
              <w:tabs>
                <w:tab w:val="left" w:pos="540"/>
              </w:tabs>
              <w:spacing w:line="360" w:lineRule="auto"/>
              <w:jc w:val="center"/>
              <w:rPr>
                <w:rFonts w:ascii="Times New Roman" w:hAnsi="Times New Roman"/>
                <w:color w:val="auto"/>
                <w:sz w:val="24"/>
              </w:rPr>
            </w:pPr>
          </w:p>
        </w:tc>
        <w:tc>
          <w:tcPr>
            <w:tcW w:w="1322" w:type="dxa"/>
            <w:noWrap w:val="0"/>
            <w:vAlign w:val="center"/>
          </w:tcPr>
          <w:p w14:paraId="6AE2C237">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31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353" w:type="dxa"/>
            <w:noWrap w:val="0"/>
            <w:vAlign w:val="center"/>
          </w:tcPr>
          <w:p w14:paraId="546BA40A">
            <w:pPr>
              <w:tabs>
                <w:tab w:val="left" w:pos="540"/>
              </w:tabs>
              <w:spacing w:line="360" w:lineRule="auto"/>
              <w:jc w:val="center"/>
              <w:rPr>
                <w:rFonts w:ascii="Times New Roman" w:hAnsi="Times New Roman"/>
                <w:color w:val="auto"/>
                <w:sz w:val="24"/>
              </w:rPr>
            </w:pPr>
          </w:p>
        </w:tc>
        <w:tc>
          <w:tcPr>
            <w:tcW w:w="1322" w:type="dxa"/>
            <w:noWrap w:val="0"/>
            <w:vAlign w:val="center"/>
          </w:tcPr>
          <w:p w14:paraId="70E646F8">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31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353" w:type="dxa"/>
            <w:noWrap w:val="0"/>
            <w:vAlign w:val="center"/>
          </w:tcPr>
          <w:p w14:paraId="7AD96834">
            <w:pPr>
              <w:tabs>
                <w:tab w:val="left" w:pos="540"/>
              </w:tabs>
              <w:spacing w:line="360" w:lineRule="auto"/>
              <w:jc w:val="center"/>
              <w:rPr>
                <w:rFonts w:ascii="Times New Roman" w:hAnsi="Times New Roman"/>
                <w:color w:val="auto"/>
                <w:sz w:val="24"/>
              </w:rPr>
            </w:pPr>
          </w:p>
        </w:tc>
        <w:tc>
          <w:tcPr>
            <w:tcW w:w="1322" w:type="dxa"/>
            <w:noWrap w:val="0"/>
            <w:vAlign w:val="center"/>
          </w:tcPr>
          <w:p w14:paraId="4D9360AD">
            <w:pPr>
              <w:tabs>
                <w:tab w:val="left" w:pos="548"/>
              </w:tabs>
              <w:spacing w:line="360" w:lineRule="auto"/>
              <w:jc w:val="center"/>
              <w:rPr>
                <w:rFonts w:ascii="Times New Roman" w:hAnsi="Times New Roman"/>
                <w:color w:val="auto"/>
                <w:sz w:val="24"/>
              </w:rPr>
            </w:pPr>
          </w:p>
        </w:tc>
        <w:tc>
          <w:tcPr>
            <w:tcW w:w="835"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807"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31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w:t>
      </w:r>
      <w:r>
        <w:rPr>
          <w:rFonts w:hint="eastAsia" w:ascii="宋体" w:hAnsi="宋体"/>
          <w:color w:val="auto"/>
          <w:lang w:eastAsia="zh-CN"/>
        </w:rPr>
        <w:t>市龙华区中心医院</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3A40C5"/>
    <w:rsid w:val="02A87DD2"/>
    <w:rsid w:val="02D536F9"/>
    <w:rsid w:val="03241D96"/>
    <w:rsid w:val="034309DD"/>
    <w:rsid w:val="036A2745"/>
    <w:rsid w:val="03993BA4"/>
    <w:rsid w:val="03D0757C"/>
    <w:rsid w:val="04523CC6"/>
    <w:rsid w:val="04B9758D"/>
    <w:rsid w:val="04BB1D35"/>
    <w:rsid w:val="04BC3C04"/>
    <w:rsid w:val="04F45ECD"/>
    <w:rsid w:val="0508464F"/>
    <w:rsid w:val="056C3E5A"/>
    <w:rsid w:val="059E36F3"/>
    <w:rsid w:val="05E76E48"/>
    <w:rsid w:val="06A31364"/>
    <w:rsid w:val="06F96B5C"/>
    <w:rsid w:val="07724E37"/>
    <w:rsid w:val="078F24AF"/>
    <w:rsid w:val="07DA20B6"/>
    <w:rsid w:val="07DF6421"/>
    <w:rsid w:val="07EF2560"/>
    <w:rsid w:val="07EF46DA"/>
    <w:rsid w:val="081C2E86"/>
    <w:rsid w:val="081D4837"/>
    <w:rsid w:val="08366C44"/>
    <w:rsid w:val="084479D0"/>
    <w:rsid w:val="089D2198"/>
    <w:rsid w:val="09365842"/>
    <w:rsid w:val="095F2D63"/>
    <w:rsid w:val="096F7DC3"/>
    <w:rsid w:val="098A6CCA"/>
    <w:rsid w:val="099734A3"/>
    <w:rsid w:val="09D56921"/>
    <w:rsid w:val="0A187F18"/>
    <w:rsid w:val="0A516F86"/>
    <w:rsid w:val="0A5730B4"/>
    <w:rsid w:val="0AB407AD"/>
    <w:rsid w:val="0AB50D47"/>
    <w:rsid w:val="0AC2613F"/>
    <w:rsid w:val="0B0C0CBB"/>
    <w:rsid w:val="0B4A478E"/>
    <w:rsid w:val="0B6108AF"/>
    <w:rsid w:val="0B927D40"/>
    <w:rsid w:val="0BF4199F"/>
    <w:rsid w:val="0C2518AB"/>
    <w:rsid w:val="0C2A3F33"/>
    <w:rsid w:val="0C395F24"/>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179FB"/>
    <w:rsid w:val="109515FE"/>
    <w:rsid w:val="10C06C14"/>
    <w:rsid w:val="1288116E"/>
    <w:rsid w:val="13345697"/>
    <w:rsid w:val="13360078"/>
    <w:rsid w:val="13C92A2E"/>
    <w:rsid w:val="142C6722"/>
    <w:rsid w:val="14953C54"/>
    <w:rsid w:val="153C6900"/>
    <w:rsid w:val="15433117"/>
    <w:rsid w:val="156C7ED1"/>
    <w:rsid w:val="158B596F"/>
    <w:rsid w:val="159468C1"/>
    <w:rsid w:val="15B05167"/>
    <w:rsid w:val="15B20524"/>
    <w:rsid w:val="15CF7422"/>
    <w:rsid w:val="16442095"/>
    <w:rsid w:val="164C5E5C"/>
    <w:rsid w:val="16821794"/>
    <w:rsid w:val="16B0708C"/>
    <w:rsid w:val="16E159B6"/>
    <w:rsid w:val="16F20BF9"/>
    <w:rsid w:val="1713427F"/>
    <w:rsid w:val="17232523"/>
    <w:rsid w:val="187C3D68"/>
    <w:rsid w:val="18E137F3"/>
    <w:rsid w:val="192518EC"/>
    <w:rsid w:val="197607B7"/>
    <w:rsid w:val="19E6347B"/>
    <w:rsid w:val="1A0E2E1D"/>
    <w:rsid w:val="1A7647E7"/>
    <w:rsid w:val="1AA93EB6"/>
    <w:rsid w:val="1AE8560C"/>
    <w:rsid w:val="1AF901C7"/>
    <w:rsid w:val="1B721993"/>
    <w:rsid w:val="1B904522"/>
    <w:rsid w:val="1B980F3B"/>
    <w:rsid w:val="1BE4359C"/>
    <w:rsid w:val="1BEF3F11"/>
    <w:rsid w:val="1C747108"/>
    <w:rsid w:val="1CE32891"/>
    <w:rsid w:val="1CEF333C"/>
    <w:rsid w:val="1D230C56"/>
    <w:rsid w:val="1D762C1E"/>
    <w:rsid w:val="1D8D614C"/>
    <w:rsid w:val="1D997423"/>
    <w:rsid w:val="1DE013A9"/>
    <w:rsid w:val="1E07627E"/>
    <w:rsid w:val="1E2A695D"/>
    <w:rsid w:val="1E774C45"/>
    <w:rsid w:val="1F942FE1"/>
    <w:rsid w:val="1FD83E26"/>
    <w:rsid w:val="20163D63"/>
    <w:rsid w:val="204C0134"/>
    <w:rsid w:val="20A4360F"/>
    <w:rsid w:val="20AA51EA"/>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9124D5"/>
    <w:rsid w:val="25FA265A"/>
    <w:rsid w:val="26237ECD"/>
    <w:rsid w:val="26722306"/>
    <w:rsid w:val="267B7F4C"/>
    <w:rsid w:val="274549CC"/>
    <w:rsid w:val="27467DDF"/>
    <w:rsid w:val="27862314"/>
    <w:rsid w:val="27AF06B2"/>
    <w:rsid w:val="28134621"/>
    <w:rsid w:val="28575C58"/>
    <w:rsid w:val="28A81B9F"/>
    <w:rsid w:val="28B03E9C"/>
    <w:rsid w:val="28E04C85"/>
    <w:rsid w:val="28F76D48"/>
    <w:rsid w:val="28F92CBF"/>
    <w:rsid w:val="29656152"/>
    <w:rsid w:val="29A05376"/>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9708A4"/>
    <w:rsid w:val="2DB53D85"/>
    <w:rsid w:val="2DE24215"/>
    <w:rsid w:val="2E4915DD"/>
    <w:rsid w:val="2E743CB6"/>
    <w:rsid w:val="2E831F4B"/>
    <w:rsid w:val="2E8D6FE7"/>
    <w:rsid w:val="2ED20A5D"/>
    <w:rsid w:val="2F3A3D3C"/>
    <w:rsid w:val="2F877C60"/>
    <w:rsid w:val="2F8B7D04"/>
    <w:rsid w:val="30741F8D"/>
    <w:rsid w:val="307965D2"/>
    <w:rsid w:val="30BA09FB"/>
    <w:rsid w:val="30D1150B"/>
    <w:rsid w:val="312020C7"/>
    <w:rsid w:val="312B1A2F"/>
    <w:rsid w:val="31344C1A"/>
    <w:rsid w:val="31371E51"/>
    <w:rsid w:val="31EA3CE2"/>
    <w:rsid w:val="32235AAC"/>
    <w:rsid w:val="32756BD4"/>
    <w:rsid w:val="32CE221F"/>
    <w:rsid w:val="32EB1254"/>
    <w:rsid w:val="32F742BF"/>
    <w:rsid w:val="33264BA4"/>
    <w:rsid w:val="33296443"/>
    <w:rsid w:val="334A0436"/>
    <w:rsid w:val="33501C21"/>
    <w:rsid w:val="335D7BA5"/>
    <w:rsid w:val="337F6E52"/>
    <w:rsid w:val="33980F25"/>
    <w:rsid w:val="3437033E"/>
    <w:rsid w:val="34425A0E"/>
    <w:rsid w:val="34645984"/>
    <w:rsid w:val="34B87D8D"/>
    <w:rsid w:val="34C1242F"/>
    <w:rsid w:val="354546B1"/>
    <w:rsid w:val="35492DCC"/>
    <w:rsid w:val="355D6BA3"/>
    <w:rsid w:val="35613996"/>
    <w:rsid w:val="36357C3B"/>
    <w:rsid w:val="373B18CF"/>
    <w:rsid w:val="37512C9F"/>
    <w:rsid w:val="37896685"/>
    <w:rsid w:val="37AA40C2"/>
    <w:rsid w:val="37CC094C"/>
    <w:rsid w:val="37F32AA8"/>
    <w:rsid w:val="37F64244"/>
    <w:rsid w:val="386808FA"/>
    <w:rsid w:val="38995E18"/>
    <w:rsid w:val="38D80F63"/>
    <w:rsid w:val="38E72296"/>
    <w:rsid w:val="390E2362"/>
    <w:rsid w:val="396C3A44"/>
    <w:rsid w:val="39BC359D"/>
    <w:rsid w:val="3A0B79AA"/>
    <w:rsid w:val="3A3F1290"/>
    <w:rsid w:val="3A6A181A"/>
    <w:rsid w:val="3A751F6D"/>
    <w:rsid w:val="3AC61DB7"/>
    <w:rsid w:val="3AC84793"/>
    <w:rsid w:val="3B365BA1"/>
    <w:rsid w:val="3B85242E"/>
    <w:rsid w:val="3BAC26EF"/>
    <w:rsid w:val="3BAD3B3F"/>
    <w:rsid w:val="3BB74FDC"/>
    <w:rsid w:val="3C442F4E"/>
    <w:rsid w:val="3C816151"/>
    <w:rsid w:val="3D1E069A"/>
    <w:rsid w:val="3D2D4B0C"/>
    <w:rsid w:val="3D872A51"/>
    <w:rsid w:val="3DEF61C7"/>
    <w:rsid w:val="3EB80C44"/>
    <w:rsid w:val="3F8E13C3"/>
    <w:rsid w:val="3F8E6EC1"/>
    <w:rsid w:val="3FC0140B"/>
    <w:rsid w:val="3FD2734B"/>
    <w:rsid w:val="3FD610BB"/>
    <w:rsid w:val="40013D8E"/>
    <w:rsid w:val="404E1454"/>
    <w:rsid w:val="40531FA6"/>
    <w:rsid w:val="40761DB1"/>
    <w:rsid w:val="40B86888"/>
    <w:rsid w:val="40C2384C"/>
    <w:rsid w:val="40F57964"/>
    <w:rsid w:val="41760AA5"/>
    <w:rsid w:val="42416A1D"/>
    <w:rsid w:val="42461F0E"/>
    <w:rsid w:val="43106CD7"/>
    <w:rsid w:val="435267EA"/>
    <w:rsid w:val="43CD0816"/>
    <w:rsid w:val="43EA7C4E"/>
    <w:rsid w:val="44000F82"/>
    <w:rsid w:val="449E2BE4"/>
    <w:rsid w:val="44F97CF4"/>
    <w:rsid w:val="453951AD"/>
    <w:rsid w:val="4562373F"/>
    <w:rsid w:val="457D04BF"/>
    <w:rsid w:val="45EF0C72"/>
    <w:rsid w:val="46291677"/>
    <w:rsid w:val="4665444A"/>
    <w:rsid w:val="466D1179"/>
    <w:rsid w:val="467C15C9"/>
    <w:rsid w:val="46D12EDF"/>
    <w:rsid w:val="470143FE"/>
    <w:rsid w:val="47083DB4"/>
    <w:rsid w:val="47203ADC"/>
    <w:rsid w:val="47446DE7"/>
    <w:rsid w:val="475421F6"/>
    <w:rsid w:val="476268A0"/>
    <w:rsid w:val="47A24FCC"/>
    <w:rsid w:val="48BC5937"/>
    <w:rsid w:val="48D51F06"/>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CF63F75"/>
    <w:rsid w:val="4D060E28"/>
    <w:rsid w:val="4D0A51FD"/>
    <w:rsid w:val="4D1C360D"/>
    <w:rsid w:val="4D1D578D"/>
    <w:rsid w:val="4D5B12F4"/>
    <w:rsid w:val="4D856733"/>
    <w:rsid w:val="4D8F4E9A"/>
    <w:rsid w:val="4DD878AB"/>
    <w:rsid w:val="4E7976EC"/>
    <w:rsid w:val="4E874BDD"/>
    <w:rsid w:val="4E922C96"/>
    <w:rsid w:val="4EA06D86"/>
    <w:rsid w:val="4EAD187E"/>
    <w:rsid w:val="4ECA418C"/>
    <w:rsid w:val="4F264CE0"/>
    <w:rsid w:val="4F9C201E"/>
    <w:rsid w:val="4FBB1F83"/>
    <w:rsid w:val="4FF917A2"/>
    <w:rsid w:val="501214FD"/>
    <w:rsid w:val="503841C0"/>
    <w:rsid w:val="50425543"/>
    <w:rsid w:val="505C4233"/>
    <w:rsid w:val="50EA75EA"/>
    <w:rsid w:val="513A1AEF"/>
    <w:rsid w:val="529B463F"/>
    <w:rsid w:val="53146A66"/>
    <w:rsid w:val="533E7397"/>
    <w:rsid w:val="534A62BA"/>
    <w:rsid w:val="53A474B8"/>
    <w:rsid w:val="53C00CB0"/>
    <w:rsid w:val="53F166A2"/>
    <w:rsid w:val="54260108"/>
    <w:rsid w:val="54707D58"/>
    <w:rsid w:val="54805394"/>
    <w:rsid w:val="54BB7492"/>
    <w:rsid w:val="54D163E8"/>
    <w:rsid w:val="54DA7145"/>
    <w:rsid w:val="54FB77E7"/>
    <w:rsid w:val="5531151C"/>
    <w:rsid w:val="55480552"/>
    <w:rsid w:val="555F28B8"/>
    <w:rsid w:val="558A2919"/>
    <w:rsid w:val="558A2A21"/>
    <w:rsid w:val="55A62403"/>
    <w:rsid w:val="56C96783"/>
    <w:rsid w:val="5729313F"/>
    <w:rsid w:val="574A08A6"/>
    <w:rsid w:val="57AA1525"/>
    <w:rsid w:val="58112E7E"/>
    <w:rsid w:val="5822279A"/>
    <w:rsid w:val="58775D4B"/>
    <w:rsid w:val="58DB4CF9"/>
    <w:rsid w:val="592E180D"/>
    <w:rsid w:val="593D5EF8"/>
    <w:rsid w:val="59EC5ABE"/>
    <w:rsid w:val="5A5534F6"/>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59087D"/>
    <w:rsid w:val="5F97635E"/>
    <w:rsid w:val="5F9A5E4E"/>
    <w:rsid w:val="6095259B"/>
    <w:rsid w:val="60FC0262"/>
    <w:rsid w:val="610F2BF3"/>
    <w:rsid w:val="6132414A"/>
    <w:rsid w:val="613C540F"/>
    <w:rsid w:val="6142595A"/>
    <w:rsid w:val="615E5832"/>
    <w:rsid w:val="61C84EF5"/>
    <w:rsid w:val="620507F7"/>
    <w:rsid w:val="62104EDF"/>
    <w:rsid w:val="62344338"/>
    <w:rsid w:val="623D1B1E"/>
    <w:rsid w:val="62436594"/>
    <w:rsid w:val="628A41A8"/>
    <w:rsid w:val="62A20D2E"/>
    <w:rsid w:val="62E0626E"/>
    <w:rsid w:val="63273904"/>
    <w:rsid w:val="63665A8C"/>
    <w:rsid w:val="637C10B3"/>
    <w:rsid w:val="63924D47"/>
    <w:rsid w:val="63B17435"/>
    <w:rsid w:val="63E842AA"/>
    <w:rsid w:val="64750A9E"/>
    <w:rsid w:val="64C203E2"/>
    <w:rsid w:val="654F4FE5"/>
    <w:rsid w:val="65640A91"/>
    <w:rsid w:val="65BC5C6A"/>
    <w:rsid w:val="65C33769"/>
    <w:rsid w:val="66035AA8"/>
    <w:rsid w:val="66040068"/>
    <w:rsid w:val="66216982"/>
    <w:rsid w:val="662B4868"/>
    <w:rsid w:val="66912F14"/>
    <w:rsid w:val="66DE6971"/>
    <w:rsid w:val="67017E53"/>
    <w:rsid w:val="67515045"/>
    <w:rsid w:val="676A327D"/>
    <w:rsid w:val="67A6414A"/>
    <w:rsid w:val="67C45485"/>
    <w:rsid w:val="67E06685"/>
    <w:rsid w:val="680A680D"/>
    <w:rsid w:val="68282A93"/>
    <w:rsid w:val="684A3B49"/>
    <w:rsid w:val="686E1C26"/>
    <w:rsid w:val="68812466"/>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5024FA"/>
    <w:rsid w:val="6E592F9F"/>
    <w:rsid w:val="6E930639"/>
    <w:rsid w:val="6E963C85"/>
    <w:rsid w:val="6ED1437E"/>
    <w:rsid w:val="6F265414"/>
    <w:rsid w:val="6F3C39C1"/>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AD7AA7"/>
    <w:rsid w:val="73D84C02"/>
    <w:rsid w:val="742C64D6"/>
    <w:rsid w:val="742F3625"/>
    <w:rsid w:val="743E4EE8"/>
    <w:rsid w:val="745554ED"/>
    <w:rsid w:val="745B7901"/>
    <w:rsid w:val="74822CE1"/>
    <w:rsid w:val="74A62F57"/>
    <w:rsid w:val="74BD38B3"/>
    <w:rsid w:val="74CC087F"/>
    <w:rsid w:val="74F31E31"/>
    <w:rsid w:val="74F9703D"/>
    <w:rsid w:val="75027525"/>
    <w:rsid w:val="751D4412"/>
    <w:rsid w:val="756020D7"/>
    <w:rsid w:val="75671015"/>
    <w:rsid w:val="75982460"/>
    <w:rsid w:val="75F84CBB"/>
    <w:rsid w:val="761F1477"/>
    <w:rsid w:val="76276A6E"/>
    <w:rsid w:val="763C17C9"/>
    <w:rsid w:val="76F11F0B"/>
    <w:rsid w:val="773A6D2D"/>
    <w:rsid w:val="777D3C34"/>
    <w:rsid w:val="77842113"/>
    <w:rsid w:val="77BA20C7"/>
    <w:rsid w:val="77F9775E"/>
    <w:rsid w:val="781500F7"/>
    <w:rsid w:val="7831514A"/>
    <w:rsid w:val="78BA65A1"/>
    <w:rsid w:val="7946709B"/>
    <w:rsid w:val="79D33BAE"/>
    <w:rsid w:val="79F857F4"/>
    <w:rsid w:val="7A9471BD"/>
    <w:rsid w:val="7AA31401"/>
    <w:rsid w:val="7B2A3451"/>
    <w:rsid w:val="7B413E46"/>
    <w:rsid w:val="7B421B96"/>
    <w:rsid w:val="7B450F0D"/>
    <w:rsid w:val="7BDF7DFC"/>
    <w:rsid w:val="7C292C93"/>
    <w:rsid w:val="7C3A093E"/>
    <w:rsid w:val="7C440408"/>
    <w:rsid w:val="7C9659A2"/>
    <w:rsid w:val="7CA35A26"/>
    <w:rsid w:val="7CF234C2"/>
    <w:rsid w:val="7D1F4201"/>
    <w:rsid w:val="7D20673C"/>
    <w:rsid w:val="7D2635FE"/>
    <w:rsid w:val="7DAD68CA"/>
    <w:rsid w:val="7DF93FF2"/>
    <w:rsid w:val="7E6C5322"/>
    <w:rsid w:val="7EA877E8"/>
    <w:rsid w:val="7EC438AE"/>
    <w:rsid w:val="7F361EB2"/>
    <w:rsid w:val="7F4D615A"/>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 w:type="character" w:customStyle="1" w:styleId="47">
    <w:name w:val="font41"/>
    <w:basedOn w:val="16"/>
    <w:qFormat/>
    <w:uiPriority w:val="0"/>
    <w:rPr>
      <w:rFonts w:hint="default" w:ascii="Calibri" w:hAnsi="Calibri" w:cs="Calibri"/>
      <w:color w:val="000000"/>
      <w:sz w:val="22"/>
      <w:szCs w:val="22"/>
      <w:u w:val="none"/>
    </w:rPr>
  </w:style>
  <w:style w:type="character" w:customStyle="1" w:styleId="48">
    <w:name w:val="font51"/>
    <w:basedOn w:val="16"/>
    <w:qFormat/>
    <w:uiPriority w:val="0"/>
    <w:rPr>
      <w:rFonts w:hint="eastAsia" w:ascii="宋体" w:hAnsi="宋体" w:eastAsia="宋体" w:cs="宋体"/>
      <w:color w:val="000000"/>
      <w:sz w:val="22"/>
      <w:szCs w:val="22"/>
      <w:u w:val="none"/>
    </w:rPr>
  </w:style>
  <w:style w:type="character" w:customStyle="1" w:styleId="49">
    <w:name w:val="font61"/>
    <w:basedOn w:val="16"/>
    <w:qFormat/>
    <w:uiPriority w:val="0"/>
    <w:rPr>
      <w:rFonts w:hint="default" w:ascii="Times New Roman" w:hAnsi="Times New Roman" w:cs="Times New Roman"/>
      <w:color w:val="000000"/>
      <w:sz w:val="21"/>
      <w:szCs w:val="21"/>
      <w:u w:val="none"/>
    </w:rPr>
  </w:style>
  <w:style w:type="character" w:customStyle="1" w:styleId="50">
    <w:name w:val="font71"/>
    <w:basedOn w:val="16"/>
    <w:qFormat/>
    <w:uiPriority w:val="0"/>
    <w:rPr>
      <w:rFonts w:ascii="仿宋_GB2312" w:eastAsia="仿宋_GB2312" w:cs="仿宋_GB2312"/>
      <w:color w:val="000000"/>
      <w:sz w:val="21"/>
      <w:szCs w:val="21"/>
      <w:u w:val="none"/>
    </w:rPr>
  </w:style>
  <w:style w:type="character" w:customStyle="1" w:styleId="51">
    <w:name w:val="font81"/>
    <w:basedOn w:val="16"/>
    <w:qFormat/>
    <w:uiPriority w:val="0"/>
    <w:rPr>
      <w:rFonts w:hint="default" w:ascii="Times New Roman" w:hAnsi="Times New Roman" w:cs="Times New Roman"/>
      <w:color w:val="000000"/>
      <w:sz w:val="21"/>
      <w:szCs w:val="21"/>
      <w:u w:val="none"/>
    </w:rPr>
  </w:style>
  <w:style w:type="character" w:customStyle="1" w:styleId="52">
    <w:name w:val="font9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12765</Words>
  <Characters>14075</Characters>
  <Lines>119</Lines>
  <Paragraphs>33</Paragraphs>
  <TotalTime>20</TotalTime>
  <ScaleCrop>false</ScaleCrop>
  <LinksUpToDate>false</LinksUpToDate>
  <CharactersWithSpaces>14690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2025-06-25T04:13:49Z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