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A646A">
      <w:pPr>
        <w:widowControl w:val="0"/>
        <w:ind w:firstLine="0"/>
        <w:jc w:val="center"/>
        <w:rPr>
          <w:rFonts w:ascii="黑体" w:hAnsi="黑体" w:eastAsia="黑体" w:cstheme="minorBidi"/>
          <w:color w:val="auto"/>
          <w:kern w:val="2"/>
          <w:sz w:val="32"/>
          <w:szCs w:val="32"/>
          <w:lang w:eastAsia="zh-CN" w:bidi="ar-SA"/>
        </w:rPr>
      </w:pPr>
      <w:bookmarkStart w:id="0" w:name="_GoBack"/>
      <w:r>
        <w:rPr>
          <w:rFonts w:hint="eastAsia" w:ascii="黑体" w:hAnsi="黑体" w:eastAsia="黑体" w:cstheme="minorBidi"/>
          <w:color w:val="auto"/>
          <w:kern w:val="2"/>
          <w:sz w:val="32"/>
          <w:szCs w:val="32"/>
          <w:lang w:eastAsia="zh-CN" w:bidi="ar-SA"/>
        </w:rPr>
        <w:t>免除伦理审查申请/审批表</w:t>
      </w:r>
    </w:p>
    <w:tbl>
      <w:tblPr>
        <w:tblStyle w:val="6"/>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68"/>
        <w:gridCol w:w="1418"/>
        <w:gridCol w:w="3402"/>
      </w:tblGrid>
      <w:tr w14:paraId="73CE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498" w:type="dxa"/>
            <w:gridSpan w:val="4"/>
            <w:shd w:val="clear" w:color="auto" w:fill="F1F1F1" w:themeFill="background1" w:themeFillShade="F2"/>
            <w:vAlign w:val="center"/>
          </w:tcPr>
          <w:p w14:paraId="57581FBC">
            <w:pPr>
              <w:ind w:firstLine="0"/>
              <w:jc w:val="center"/>
              <w:rPr>
                <w:rFonts w:ascii="Times New Roman" w:hAnsi="Times New Roman" w:eastAsia="仿宋_GB2312"/>
                <w:b/>
                <w:color w:val="auto"/>
              </w:rPr>
            </w:pPr>
            <w:r>
              <w:rPr>
                <w:rFonts w:hint="eastAsia" w:ascii="Times New Roman" w:hAnsi="Times New Roman" w:eastAsia="仿宋_GB2312"/>
                <w:b/>
                <w:color w:val="auto"/>
              </w:rPr>
              <w:t>一、 项目概述</w:t>
            </w:r>
          </w:p>
        </w:tc>
      </w:tr>
      <w:tr w14:paraId="4E0C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410" w:type="dxa"/>
            <w:vAlign w:val="center"/>
          </w:tcPr>
          <w:p w14:paraId="45883DF6">
            <w:pPr>
              <w:ind w:firstLine="0"/>
              <w:jc w:val="center"/>
              <w:rPr>
                <w:rFonts w:ascii="Times New Roman" w:hAnsi="Times New Roman" w:eastAsia="仿宋_GB2312"/>
                <w:color w:val="auto"/>
              </w:rPr>
            </w:pPr>
            <w:r>
              <w:rPr>
                <w:rFonts w:ascii="Times New Roman" w:hAnsi="Times New Roman" w:eastAsia="仿宋_GB2312"/>
                <w:color w:val="auto"/>
              </w:rPr>
              <w:t>项目名称</w:t>
            </w:r>
          </w:p>
        </w:tc>
        <w:tc>
          <w:tcPr>
            <w:tcW w:w="7088" w:type="dxa"/>
            <w:gridSpan w:val="3"/>
            <w:vAlign w:val="center"/>
          </w:tcPr>
          <w:p w14:paraId="093DD7A3">
            <w:pPr>
              <w:ind w:firstLine="0"/>
              <w:jc w:val="both"/>
              <w:rPr>
                <w:rFonts w:ascii="Times New Roman" w:hAnsi="Times New Roman" w:eastAsia="仿宋_GB2312"/>
                <w:color w:val="auto"/>
                <w:lang w:eastAsia="zh-CN"/>
              </w:rPr>
            </w:pPr>
          </w:p>
        </w:tc>
      </w:tr>
      <w:tr w14:paraId="37B7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10" w:type="dxa"/>
            <w:vAlign w:val="center"/>
          </w:tcPr>
          <w:p w14:paraId="43A7407E">
            <w:pPr>
              <w:ind w:firstLine="0"/>
              <w:jc w:val="center"/>
              <w:rPr>
                <w:rFonts w:ascii="Times New Roman" w:hAnsi="Times New Roman" w:eastAsia="仿宋_GB2312"/>
                <w:color w:val="auto"/>
                <w:lang w:eastAsia="zh-CN"/>
              </w:rPr>
            </w:pPr>
            <w:r>
              <w:rPr>
                <w:rFonts w:hint="eastAsia" w:ascii="Times New Roman" w:hAnsi="Times New Roman" w:eastAsia="仿宋_GB2312"/>
                <w:color w:val="auto"/>
              </w:rPr>
              <w:t>项目来源</w:t>
            </w:r>
            <w:r>
              <w:rPr>
                <w:rFonts w:hint="eastAsia" w:ascii="Times New Roman" w:hAnsi="Times New Roman" w:eastAsia="仿宋_GB2312"/>
                <w:color w:val="auto"/>
                <w:lang w:eastAsia="zh-CN"/>
              </w:rPr>
              <w:t>/申办者</w:t>
            </w:r>
          </w:p>
        </w:tc>
        <w:tc>
          <w:tcPr>
            <w:tcW w:w="7088" w:type="dxa"/>
            <w:gridSpan w:val="3"/>
            <w:vAlign w:val="center"/>
          </w:tcPr>
          <w:p w14:paraId="32BBD86A">
            <w:pPr>
              <w:ind w:firstLine="0"/>
              <w:jc w:val="both"/>
              <w:rPr>
                <w:rFonts w:ascii="Times New Roman" w:hAnsi="Times New Roman" w:eastAsia="仿宋_GB2312"/>
                <w:color w:val="auto"/>
              </w:rPr>
            </w:pPr>
          </w:p>
        </w:tc>
      </w:tr>
      <w:tr w14:paraId="46F6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410" w:type="dxa"/>
            <w:vAlign w:val="center"/>
          </w:tcPr>
          <w:p w14:paraId="17BCCB3A">
            <w:pPr>
              <w:ind w:firstLine="0"/>
              <w:jc w:val="center"/>
              <w:rPr>
                <w:rFonts w:ascii="Times New Roman" w:hAnsi="Times New Roman" w:eastAsia="仿宋_GB2312"/>
                <w:color w:val="auto"/>
              </w:rPr>
            </w:pPr>
            <w:r>
              <w:rPr>
                <w:rFonts w:hint="eastAsia" w:ascii="Times New Roman" w:hAnsi="Times New Roman" w:eastAsia="仿宋_GB2312"/>
                <w:color w:val="auto"/>
              </w:rPr>
              <w:t>主要研究者</w:t>
            </w:r>
          </w:p>
        </w:tc>
        <w:tc>
          <w:tcPr>
            <w:tcW w:w="2268" w:type="dxa"/>
            <w:vAlign w:val="center"/>
          </w:tcPr>
          <w:p w14:paraId="34CC64BF">
            <w:pPr>
              <w:ind w:firstLine="0"/>
              <w:jc w:val="both"/>
              <w:rPr>
                <w:rFonts w:ascii="Times New Roman" w:hAnsi="Times New Roman" w:eastAsia="仿宋_GB2312"/>
                <w:color w:val="auto"/>
              </w:rPr>
            </w:pPr>
          </w:p>
        </w:tc>
        <w:tc>
          <w:tcPr>
            <w:tcW w:w="1418" w:type="dxa"/>
            <w:vAlign w:val="center"/>
          </w:tcPr>
          <w:p w14:paraId="64BA89CA">
            <w:pPr>
              <w:ind w:firstLine="0"/>
              <w:jc w:val="center"/>
              <w:rPr>
                <w:rFonts w:ascii="Times New Roman" w:hAnsi="Times New Roman" w:eastAsia="仿宋_GB2312"/>
                <w:color w:val="auto"/>
                <w:lang w:eastAsia="zh-CN"/>
              </w:rPr>
            </w:pPr>
            <w:r>
              <w:rPr>
                <w:rFonts w:hint="eastAsia" w:ascii="Times New Roman" w:hAnsi="Times New Roman" w:eastAsia="仿宋_GB2312"/>
                <w:color w:val="auto"/>
                <w:lang w:eastAsia="zh-CN"/>
              </w:rPr>
              <w:t>所在科室</w:t>
            </w:r>
          </w:p>
        </w:tc>
        <w:tc>
          <w:tcPr>
            <w:tcW w:w="3402" w:type="dxa"/>
            <w:vAlign w:val="center"/>
          </w:tcPr>
          <w:p w14:paraId="2CDDA0E3">
            <w:pPr>
              <w:ind w:firstLine="0"/>
              <w:jc w:val="center"/>
              <w:rPr>
                <w:rFonts w:ascii="Times New Roman" w:hAnsi="Times New Roman" w:eastAsia="仿宋_GB2312"/>
                <w:color w:val="auto"/>
              </w:rPr>
            </w:pPr>
          </w:p>
        </w:tc>
      </w:tr>
      <w:tr w14:paraId="0A39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410" w:type="dxa"/>
            <w:vAlign w:val="center"/>
          </w:tcPr>
          <w:p w14:paraId="2C7CB405">
            <w:pPr>
              <w:ind w:firstLine="0"/>
              <w:jc w:val="center"/>
              <w:rPr>
                <w:rFonts w:ascii="Times New Roman" w:hAnsi="Times New Roman" w:eastAsia="仿宋_GB2312"/>
                <w:color w:val="auto"/>
                <w:lang w:eastAsia="zh-CN"/>
              </w:rPr>
            </w:pPr>
            <w:r>
              <w:rPr>
                <w:rFonts w:hint="eastAsia" w:ascii="Times New Roman" w:hAnsi="Times New Roman" w:eastAsia="仿宋_GB2312"/>
                <w:color w:val="auto"/>
                <w:lang w:eastAsia="zh-CN"/>
              </w:rPr>
              <w:t>经费来源</w:t>
            </w:r>
          </w:p>
        </w:tc>
        <w:tc>
          <w:tcPr>
            <w:tcW w:w="7088" w:type="dxa"/>
            <w:gridSpan w:val="3"/>
            <w:vAlign w:val="center"/>
          </w:tcPr>
          <w:p w14:paraId="3197220A">
            <w:pPr>
              <w:ind w:firstLine="0"/>
              <w:jc w:val="both"/>
              <w:rPr>
                <w:rFonts w:ascii="Times New Roman" w:hAnsi="Times New Roman" w:eastAsia="仿宋_GB2312"/>
                <w:color w:val="auto"/>
                <w:lang w:eastAsia="zh-CN"/>
              </w:rPr>
            </w:pPr>
          </w:p>
        </w:tc>
      </w:tr>
      <w:tr w14:paraId="7C7D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8" w:type="dxa"/>
            <w:gridSpan w:val="4"/>
            <w:shd w:val="clear" w:color="auto" w:fill="F1F1F1" w:themeFill="background1" w:themeFillShade="F2"/>
            <w:vAlign w:val="center"/>
          </w:tcPr>
          <w:p w14:paraId="2A1BB41E">
            <w:pPr>
              <w:ind w:firstLine="0"/>
              <w:jc w:val="center"/>
              <w:rPr>
                <w:rFonts w:ascii="Times New Roman" w:hAnsi="Times New Roman" w:eastAsia="仿宋_GB2312"/>
                <w:b/>
                <w:color w:val="auto"/>
                <w:lang w:eastAsia="zh-CN"/>
              </w:rPr>
            </w:pPr>
            <w:r>
              <w:rPr>
                <w:rFonts w:hint="eastAsia" w:ascii="Times New Roman" w:hAnsi="Times New Roman" w:eastAsia="仿宋_GB2312"/>
                <w:b/>
                <w:color w:val="auto"/>
                <w:lang w:eastAsia="zh-CN"/>
              </w:rPr>
              <w:t>二、利益冲突</w:t>
            </w:r>
          </w:p>
        </w:tc>
      </w:tr>
      <w:tr w14:paraId="4AAD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8" w:type="dxa"/>
            <w:gridSpan w:val="4"/>
            <w:shd w:val="clear" w:color="auto" w:fill="FFFFFF" w:themeFill="background1"/>
            <w:vAlign w:val="center"/>
          </w:tcPr>
          <w:p w14:paraId="3CA7DF55">
            <w:pPr>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您是否与本研究存在利益冲突？ </w:t>
            </w:r>
          </w:p>
          <w:p w14:paraId="573CE8FD">
            <w:pPr>
              <w:ind w:firstLine="0"/>
              <w:rPr>
                <w:rFonts w:ascii="Times New Roman" w:hAnsi="Times New Roman" w:eastAsia="仿宋_GB2312"/>
                <w:b/>
                <w:color w:val="auto"/>
                <w:lang w:eastAsia="zh-CN"/>
              </w:rPr>
            </w:pPr>
            <w:r>
              <w:rPr>
                <w:rFonts w:hint="eastAsia" w:ascii="Times New Roman" w:hAnsi="Times New Roman" w:eastAsia="仿宋_GB2312"/>
                <w:color w:val="auto"/>
              </w:rPr>
              <w:t xml:space="preserve">□否 </w:t>
            </w:r>
            <w:r>
              <w:rPr>
                <w:rFonts w:hint="eastAsia" w:ascii="Times New Roman" w:hAnsi="Times New Roman" w:eastAsia="仿宋_GB2312"/>
                <w:color w:val="auto"/>
                <w:lang w:eastAsia="zh-CN"/>
              </w:rPr>
              <w:t xml:space="preserve">  </w:t>
            </w:r>
            <w:r>
              <w:rPr>
                <w:rFonts w:hint="eastAsia" w:ascii="Times New Roman" w:hAnsi="Times New Roman" w:eastAsia="仿宋_GB2312"/>
                <w:color w:val="auto"/>
              </w:rPr>
              <w:t>□是，请描述：</w:t>
            </w:r>
            <w:r>
              <w:rPr>
                <w:rFonts w:hint="eastAsia" w:ascii="Times New Roman" w:hAnsi="Times New Roman" w:eastAsia="仿宋_GB2312"/>
                <w:color w:val="auto"/>
                <w:u w:val="single"/>
                <w:lang w:eastAsia="zh-CN"/>
              </w:rPr>
              <w:t xml:space="preserve">                                      </w:t>
            </w:r>
          </w:p>
        </w:tc>
      </w:tr>
      <w:tr w14:paraId="2DC9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8" w:type="dxa"/>
            <w:gridSpan w:val="4"/>
            <w:shd w:val="clear" w:color="auto" w:fill="F1F1F1" w:themeFill="background1" w:themeFillShade="F2"/>
            <w:vAlign w:val="center"/>
          </w:tcPr>
          <w:p w14:paraId="20151BE7">
            <w:pPr>
              <w:ind w:firstLine="0"/>
              <w:jc w:val="center"/>
              <w:rPr>
                <w:rFonts w:hint="eastAsia" w:ascii="Times New Roman" w:hAnsi="Times New Roman" w:eastAsia="仿宋_GB2312"/>
                <w:b/>
                <w:color w:val="auto"/>
                <w:lang w:eastAsia="zh-CN"/>
              </w:rPr>
            </w:pPr>
            <w:r>
              <w:rPr>
                <w:rFonts w:hint="eastAsia" w:ascii="Times New Roman" w:hAnsi="Times New Roman" w:eastAsia="仿宋_GB2312"/>
                <w:b/>
                <w:color w:val="auto"/>
                <w:lang w:eastAsia="zh-CN"/>
              </w:rPr>
              <w:t>三、弱势群体</w:t>
            </w:r>
          </w:p>
        </w:tc>
      </w:tr>
      <w:tr w14:paraId="1A1B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8" w:type="dxa"/>
            <w:gridSpan w:val="4"/>
            <w:shd w:val="clear" w:color="auto" w:fill="auto"/>
            <w:vAlign w:val="center"/>
          </w:tcPr>
          <w:p w14:paraId="4729579E">
            <w:pPr>
              <w:ind w:firstLine="0"/>
              <w:rPr>
                <w:rFonts w:ascii="Times New Roman" w:hAnsi="Times New Roman" w:eastAsia="仿宋_GB2312"/>
                <w:b/>
                <w:color w:val="auto"/>
                <w:lang w:eastAsia="zh-CN"/>
              </w:rPr>
            </w:pPr>
            <w:r>
              <w:rPr>
                <w:rFonts w:hint="eastAsia" w:ascii="Times New Roman" w:hAnsi="Times New Roman" w:eastAsia="仿宋_GB2312"/>
                <w:color w:val="auto"/>
                <w:lang w:eastAsia="zh-CN"/>
              </w:rPr>
              <w:t>研究涉及孕妇、胎儿、新生儿、精神障碍人员和服刑劳教人员：□是，□否</w:t>
            </w:r>
          </w:p>
        </w:tc>
      </w:tr>
      <w:tr w14:paraId="2509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8" w:type="dxa"/>
            <w:gridSpan w:val="4"/>
            <w:shd w:val="clear" w:color="auto" w:fill="F1F1F1" w:themeFill="background1" w:themeFillShade="F2"/>
            <w:vAlign w:val="center"/>
          </w:tcPr>
          <w:p w14:paraId="014BF3AD">
            <w:pPr>
              <w:ind w:firstLine="0"/>
              <w:jc w:val="center"/>
              <w:rPr>
                <w:rFonts w:hint="eastAsia" w:ascii="Times New Roman" w:hAnsi="Times New Roman" w:eastAsia="仿宋_GB2312"/>
                <w:b/>
                <w:color w:val="auto"/>
                <w:lang w:eastAsia="zh-CN"/>
              </w:rPr>
            </w:pPr>
            <w:r>
              <w:rPr>
                <w:rFonts w:hint="eastAsia" w:ascii="Times New Roman" w:hAnsi="Times New Roman" w:eastAsia="仿宋_GB2312"/>
                <w:b/>
                <w:color w:val="auto"/>
                <w:lang w:eastAsia="zh-CN"/>
              </w:rPr>
              <w:t>三</w:t>
            </w:r>
            <w:r>
              <w:rPr>
                <w:rFonts w:ascii="Times New Roman" w:hAnsi="Times New Roman" w:eastAsia="仿宋_GB2312"/>
                <w:b/>
                <w:color w:val="auto"/>
                <w:lang w:eastAsia="zh-CN"/>
              </w:rPr>
              <w:t>、</w:t>
            </w:r>
            <w:r>
              <w:rPr>
                <w:rFonts w:hint="eastAsia" w:ascii="Times New Roman" w:hAnsi="Times New Roman" w:eastAsia="仿宋_GB2312"/>
                <w:b/>
                <w:bCs/>
                <w:color w:val="auto"/>
                <w:lang w:eastAsia="zh-CN"/>
              </w:rPr>
              <w:t>申请免除伦理审查的理由</w:t>
            </w:r>
          </w:p>
        </w:tc>
      </w:tr>
      <w:tr w14:paraId="7CFD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498" w:type="dxa"/>
            <w:gridSpan w:val="4"/>
            <w:vAlign w:val="center"/>
          </w:tcPr>
          <w:p w14:paraId="71E33372">
            <w:pPr>
              <w:spacing w:line="360" w:lineRule="auto"/>
              <w:ind w:firstLine="0"/>
              <w:rPr>
                <w:rFonts w:hint="eastAsia" w:ascii="Times New Roman" w:hAnsi="Times New Roman" w:eastAsia="仿宋_GB2312"/>
                <w:color w:val="auto"/>
                <w:lang w:eastAsia="zh-CN"/>
              </w:rPr>
            </w:pPr>
            <w:r>
              <w:rPr>
                <w:rFonts w:hint="eastAsia" w:ascii="Times New Roman" w:hAnsi="Times New Roman" w:eastAsia="仿宋_GB2312"/>
                <w:color w:val="auto"/>
                <w:lang w:eastAsia="zh-CN"/>
              </w:rPr>
              <w:t>请选择申请免除伦理审查的理由：</w:t>
            </w:r>
          </w:p>
          <w:p w14:paraId="1017DA50">
            <w:pPr>
              <w:spacing w:line="360" w:lineRule="auto"/>
              <w:ind w:firstLine="442" w:firstLineChars="200"/>
              <w:rPr>
                <w:rFonts w:hint="eastAsia" w:ascii="Times New Roman" w:hAnsi="Times New Roman" w:eastAsia="仿宋_GB2312"/>
                <w:color w:val="auto"/>
                <w:lang w:eastAsia="zh-CN"/>
              </w:rPr>
            </w:pPr>
            <w:r>
              <w:rPr>
                <w:rFonts w:hint="eastAsia" w:ascii="仿宋_GB2312" w:hAnsi="宋体" w:eastAsia="仿宋_GB2312" w:cs="宋体"/>
                <w:b/>
                <w:bCs/>
                <w:color w:val="auto"/>
                <w:szCs w:val="18"/>
                <w:lang w:eastAsia="zh-CN"/>
              </w:rPr>
              <w:t>（一）在正常的教育、培训环境下开展的研究</w:t>
            </w:r>
            <w:r>
              <w:rPr>
                <w:rFonts w:hint="eastAsia" w:ascii="仿宋_GB2312" w:hAnsi="宋体" w:eastAsia="仿宋_GB2312" w:cs="宋体"/>
                <w:bCs/>
                <w:color w:val="auto"/>
                <w:szCs w:val="18"/>
                <w:lang w:eastAsia="zh-CN"/>
              </w:rPr>
              <w:t>，如：</w:t>
            </w:r>
          </w:p>
          <w:p w14:paraId="7E16A762">
            <w:pPr>
              <w:spacing w:line="360" w:lineRule="auto"/>
              <w:ind w:firstLine="440" w:firstLineChars="200"/>
              <w:rPr>
                <w:rFonts w:hint="eastAsia" w:ascii="Times New Roman" w:hAnsi="Times New Roman" w:eastAsia="仿宋_GB2312"/>
                <w:color w:val="auto"/>
                <w:lang w:eastAsia="zh-CN"/>
              </w:rPr>
            </w:pPr>
            <w:r>
              <w:rPr>
                <w:rFonts w:hint="eastAsia" w:ascii="仿宋_GB2312" w:hAnsi="宋体" w:eastAsia="仿宋_GB2312" w:cs="宋体"/>
                <w:bCs/>
                <w:color w:val="auto"/>
                <w:szCs w:val="18"/>
                <w:lang w:eastAsia="zh-CN"/>
              </w:rPr>
              <w:t>对常规教学方法的研究：□是 □否</w:t>
            </w:r>
          </w:p>
          <w:p w14:paraId="62C445B2">
            <w:pPr>
              <w:spacing w:line="360" w:lineRule="auto"/>
              <w:ind w:firstLine="440" w:firstLineChars="200"/>
              <w:rPr>
                <w:rFonts w:hint="eastAsia" w:ascii="Times New Roman" w:hAnsi="Times New Roman" w:eastAsia="仿宋_GB2312"/>
                <w:color w:val="auto"/>
                <w:lang w:eastAsia="zh-CN"/>
              </w:rPr>
            </w:pPr>
            <w:r>
              <w:rPr>
                <w:rFonts w:hint="eastAsia" w:ascii="仿宋_GB2312" w:hAnsi="宋体" w:eastAsia="仿宋_GB2312" w:cs="宋体"/>
                <w:bCs/>
                <w:color w:val="auto"/>
                <w:szCs w:val="18"/>
                <w:lang w:eastAsia="zh-CN"/>
              </w:rPr>
              <w:t>关于教学方法、课程或课堂管理的效果研究或对不同的教学方法、课程或课堂管理进行对比研究：□是 □否</w:t>
            </w:r>
          </w:p>
          <w:p w14:paraId="6C0F4298">
            <w:pPr>
              <w:pStyle w:val="12"/>
              <w:spacing w:line="360" w:lineRule="auto"/>
              <w:ind w:firstLine="442" w:firstLineChars="200"/>
              <w:rPr>
                <w:rFonts w:hint="eastAsia" w:ascii="仿宋_GB2312" w:hAnsi="宋体" w:eastAsia="仿宋_GB2312" w:cs="宋体"/>
                <w:bCs/>
                <w:color w:val="auto"/>
                <w:szCs w:val="18"/>
                <w:lang w:eastAsia="zh-CN"/>
              </w:rPr>
            </w:pPr>
            <w:r>
              <w:rPr>
                <w:rFonts w:hint="eastAsia"/>
                <w:b/>
                <w:color w:val="auto"/>
                <w:lang w:eastAsia="zh-CN"/>
              </w:rPr>
              <w:t>（</w:t>
            </w:r>
            <w:r>
              <w:rPr>
                <w:rFonts w:hint="eastAsia" w:ascii="仿宋_GB2312" w:eastAsia="仿宋_GB2312"/>
                <w:b/>
                <w:color w:val="auto"/>
                <w:lang w:eastAsia="zh-CN"/>
              </w:rPr>
              <w:t>二</w:t>
            </w:r>
            <w:r>
              <w:rPr>
                <w:rFonts w:hint="eastAsia"/>
                <w:b/>
                <w:color w:val="auto"/>
                <w:lang w:eastAsia="zh-CN"/>
              </w:rPr>
              <w:t>）</w:t>
            </w:r>
            <w:r>
              <w:rPr>
                <w:rFonts w:hint="eastAsia" w:ascii="仿宋_GB2312" w:hAnsi="宋体" w:eastAsia="仿宋_GB2312" w:cs="宋体"/>
                <w:b/>
                <w:bCs/>
                <w:color w:val="auto"/>
                <w:szCs w:val="18"/>
                <w:lang w:eastAsia="zh-CN"/>
              </w:rPr>
              <w:t>涉及教育、培训测试（认知、判断、态度、成效）或公共行为观察的研究</w:t>
            </w:r>
            <w:r>
              <w:rPr>
                <w:rFonts w:hint="eastAsia" w:ascii="仿宋_GB2312" w:hAnsi="宋体" w:eastAsia="仿宋_GB2312" w:cs="宋体"/>
                <w:bCs/>
                <w:color w:val="auto"/>
                <w:szCs w:val="18"/>
                <w:lang w:eastAsia="zh-CN"/>
              </w:rPr>
              <w:t>：□是 □否</w:t>
            </w:r>
          </w:p>
          <w:p w14:paraId="125DE452">
            <w:pPr>
              <w:spacing w:line="360" w:lineRule="auto"/>
              <w:ind w:firstLine="442" w:firstLineChars="200"/>
              <w:rPr>
                <w:rFonts w:ascii="Times New Roman" w:hAnsi="Times New Roman" w:eastAsia="仿宋_GB2312"/>
                <w:color w:val="auto"/>
                <w:lang w:eastAsia="zh-CN"/>
              </w:rPr>
            </w:pPr>
            <w:r>
              <w:rPr>
                <w:rFonts w:hint="eastAsia" w:ascii="Times New Roman" w:hAnsi="Times New Roman" w:eastAsia="仿宋_GB2312"/>
                <w:b/>
                <w:color w:val="auto"/>
                <w:lang w:eastAsia="zh-CN"/>
              </w:rPr>
              <w:t>（三）使用人的信息数据或者生物样本开展以下情形的涉及人的生命科学和医学研究</w:t>
            </w:r>
            <w:r>
              <w:rPr>
                <w:rFonts w:hint="eastAsia" w:ascii="Times New Roman" w:hAnsi="Times New Roman" w:eastAsia="仿宋_GB2312"/>
                <w:color w:val="auto"/>
                <w:lang w:eastAsia="zh-CN"/>
              </w:rPr>
              <w:t xml:space="preserve">： </w:t>
            </w:r>
          </w:p>
          <w:p w14:paraId="05F3EC75">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□使用人的信息数据或者生物样本开展涉及人的生命科学和医学研究</w:t>
            </w:r>
          </w:p>
          <w:p w14:paraId="1AFECE70">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□信息数据：类型：</w:t>
            </w:r>
            <w:r>
              <w:rPr>
                <w:rFonts w:hint="eastAsia" w:ascii="Times New Roman" w:hAnsi="Times New Roman" w:eastAsia="仿宋_GB2312"/>
                <w:color w:val="auto"/>
                <w:u w:val="single"/>
                <w:lang w:eastAsia="zh-CN"/>
              </w:rPr>
              <w:t xml:space="preserve">          </w:t>
            </w:r>
            <w:r>
              <w:rPr>
                <w:rFonts w:hint="eastAsia" w:ascii="Times New Roman" w:hAnsi="Times New Roman" w:eastAsia="仿宋_GB2312"/>
                <w:color w:val="auto"/>
                <w:lang w:eastAsia="zh-CN"/>
              </w:rPr>
              <w:t>数量：</w:t>
            </w:r>
            <w:r>
              <w:rPr>
                <w:rFonts w:hint="eastAsia" w:ascii="Times New Roman" w:hAnsi="Times New Roman" w:eastAsia="仿宋_GB2312"/>
                <w:color w:val="auto"/>
                <w:u w:val="single"/>
                <w:lang w:eastAsia="zh-CN"/>
              </w:rPr>
              <w:t xml:space="preserve">          </w:t>
            </w:r>
            <w:r>
              <w:rPr>
                <w:rFonts w:hint="eastAsia" w:ascii="Times New Roman" w:hAnsi="Times New Roman" w:eastAsia="仿宋_GB2312"/>
                <w:color w:val="auto"/>
                <w:lang w:eastAsia="zh-CN"/>
              </w:rPr>
              <w:t>来源：</w:t>
            </w:r>
            <w:r>
              <w:rPr>
                <w:rFonts w:hint="eastAsia" w:ascii="Times New Roman" w:hAnsi="Times New Roman" w:eastAsia="仿宋_GB2312"/>
                <w:color w:val="auto"/>
                <w:u w:val="single"/>
                <w:lang w:eastAsia="zh-CN"/>
              </w:rPr>
              <w:t xml:space="preserve">          </w:t>
            </w:r>
          </w:p>
          <w:p w14:paraId="61ADABF1">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□生物样本：类型：</w:t>
            </w:r>
            <w:r>
              <w:rPr>
                <w:rFonts w:hint="eastAsia" w:ascii="Times New Roman" w:hAnsi="Times New Roman" w:eastAsia="仿宋_GB2312"/>
                <w:color w:val="auto"/>
                <w:u w:val="single"/>
                <w:lang w:eastAsia="zh-CN"/>
              </w:rPr>
              <w:t xml:space="preserve">          </w:t>
            </w:r>
            <w:r>
              <w:rPr>
                <w:rFonts w:hint="eastAsia" w:ascii="Times New Roman" w:hAnsi="Times New Roman" w:eastAsia="仿宋_GB2312"/>
                <w:color w:val="auto"/>
                <w:lang w:eastAsia="zh-CN"/>
              </w:rPr>
              <w:t>数量：</w:t>
            </w:r>
            <w:r>
              <w:rPr>
                <w:rFonts w:hint="eastAsia" w:ascii="Times New Roman" w:hAnsi="Times New Roman" w:eastAsia="仿宋_GB2312"/>
                <w:color w:val="auto"/>
                <w:u w:val="single"/>
                <w:lang w:eastAsia="zh-CN"/>
              </w:rPr>
              <w:t xml:space="preserve">          </w:t>
            </w:r>
            <w:r>
              <w:rPr>
                <w:rFonts w:hint="eastAsia" w:ascii="Times New Roman" w:hAnsi="Times New Roman" w:eastAsia="仿宋_GB2312"/>
                <w:color w:val="auto"/>
                <w:lang w:eastAsia="zh-CN"/>
              </w:rPr>
              <w:t>来源：</w:t>
            </w:r>
            <w:r>
              <w:rPr>
                <w:rFonts w:hint="eastAsia" w:ascii="Times New Roman" w:hAnsi="Times New Roman" w:eastAsia="仿宋_GB2312"/>
                <w:color w:val="auto"/>
                <w:u w:val="single"/>
                <w:lang w:eastAsia="zh-CN"/>
              </w:rPr>
              <w:t xml:space="preserve">          </w:t>
            </w:r>
          </w:p>
          <w:p w14:paraId="633D1160">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□不对人体造成伤害</w:t>
            </w:r>
          </w:p>
          <w:p w14:paraId="224E59DC">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□不涉及敏感个人信息</w:t>
            </w:r>
          </w:p>
          <w:p w14:paraId="5DF54932">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□不涉及商业利益</w:t>
            </w:r>
          </w:p>
          <w:p w14:paraId="685B71A2">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至少符合以下情形之一：</w:t>
            </w:r>
          </w:p>
          <w:p w14:paraId="70C17012">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□利用合法获得的公开数据，或者通过观察且不干扰公共行为产生的数据进行研究的；</w:t>
            </w:r>
          </w:p>
          <w:p w14:paraId="652576A5">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□使用匿名化的信息数据开展研究的；</w:t>
            </w:r>
          </w:p>
          <w:p w14:paraId="57BA198A">
            <w:pPr>
              <w:spacing w:line="360" w:lineRule="auto"/>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14:paraId="26CC5C63">
            <w:pPr>
              <w:spacing w:line="360" w:lineRule="auto"/>
              <w:ind w:firstLine="0"/>
              <w:rPr>
                <w:rFonts w:hint="eastAsia" w:ascii="Times New Roman" w:hAnsi="Times New Roman" w:eastAsia="仿宋_GB2312"/>
                <w:color w:val="auto"/>
                <w:lang w:eastAsia="zh-CN"/>
              </w:rPr>
            </w:pPr>
            <w:r>
              <w:rPr>
                <w:rFonts w:hint="eastAsia" w:ascii="Times New Roman" w:hAnsi="Times New Roman" w:eastAsia="仿宋_GB2312"/>
                <w:color w:val="auto"/>
                <w:lang w:eastAsia="zh-CN"/>
              </w:rPr>
              <w:t xml:space="preserve">    □使用生物样本库来源的人源细胞株或者细胞系等开展研究，研究相关内容和目的在提供方授权范围内，且不涉及人胚胎和生殖性克隆、嵌合、可遗传的基因操作等活动的。</w:t>
            </w:r>
          </w:p>
          <w:p w14:paraId="69575BFE">
            <w:pPr>
              <w:spacing w:line="360" w:lineRule="auto"/>
              <w:ind w:firstLine="0"/>
              <w:rPr>
                <w:rFonts w:ascii="Times New Roman" w:hAnsi="Times New Roman" w:eastAsia="仿宋_GB2312"/>
                <w:b/>
                <w:color w:val="auto"/>
                <w:lang w:eastAsia="zh-CN"/>
              </w:rPr>
            </w:pPr>
            <w:r>
              <w:rPr>
                <w:rFonts w:hint="eastAsia" w:ascii="Times New Roman" w:hAnsi="Times New Roman" w:eastAsia="仿宋_GB2312"/>
                <w:color w:val="auto"/>
                <w:lang w:eastAsia="zh-CN"/>
              </w:rPr>
              <w:t xml:space="preserve">    </w:t>
            </w:r>
            <w:r>
              <w:rPr>
                <w:rFonts w:hint="eastAsia" w:ascii="Times New Roman" w:hAnsi="Times New Roman" w:eastAsia="仿宋_GB2312"/>
                <w:b/>
                <w:color w:val="auto"/>
                <w:lang w:eastAsia="zh-CN"/>
              </w:rPr>
              <w:t>（四）食品口味和质量评价以及消费者接受性研究：</w:t>
            </w:r>
          </w:p>
          <w:p w14:paraId="76F0D3F6">
            <w:pPr>
              <w:widowControl w:val="0"/>
              <w:tabs>
                <w:tab w:val="left" w:pos="420"/>
              </w:tabs>
              <w:spacing w:line="360" w:lineRule="auto"/>
              <w:ind w:firstLine="440" w:firstLineChars="200"/>
              <w:jc w:val="both"/>
              <w:rPr>
                <w:rFonts w:ascii="Times New Roman" w:hAnsi="Times New Roman" w:eastAsia="仿宋_GB2312"/>
                <w:color w:val="auto"/>
                <w:lang w:eastAsia="zh-CN"/>
              </w:rPr>
            </w:pPr>
            <w:r>
              <w:rPr>
                <w:rFonts w:hint="eastAsia" w:ascii="Times New Roman" w:hAnsi="Times New Roman" w:eastAsia="仿宋_GB2312"/>
                <w:color w:val="auto"/>
                <w:lang w:eastAsia="zh-CN"/>
              </w:rPr>
              <w:t>研究用健康食品不含添加剂：□是，□否</w:t>
            </w:r>
          </w:p>
          <w:p w14:paraId="0849FBFB">
            <w:pPr>
              <w:widowControl w:val="0"/>
              <w:tabs>
                <w:tab w:val="left" w:pos="420"/>
              </w:tabs>
              <w:spacing w:line="360" w:lineRule="auto"/>
              <w:ind w:firstLine="440" w:firstLineChars="200"/>
              <w:jc w:val="both"/>
              <w:rPr>
                <w:rFonts w:ascii="Times New Roman" w:hAnsi="Times New Roman" w:eastAsia="仿宋_GB2312"/>
                <w:color w:val="auto"/>
                <w:lang w:eastAsia="zh-CN"/>
              </w:rPr>
            </w:pPr>
            <w:r>
              <w:rPr>
                <w:rFonts w:hint="eastAsia" w:ascii="Times New Roman" w:hAnsi="Times New Roman" w:eastAsia="仿宋_GB2312"/>
                <w:color w:val="auto"/>
                <w:lang w:eastAsia="zh-CN"/>
              </w:rPr>
              <w:t>研究用食品所含食品添加剂在安全范围，且不超过国家有关部门标准，或化学农药或环境污染物含量不超过国家有关部门的安全范围：□是，□否</w:t>
            </w:r>
          </w:p>
        </w:tc>
      </w:tr>
      <w:tr w14:paraId="34AB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498" w:type="dxa"/>
            <w:gridSpan w:val="4"/>
            <w:shd w:val="clear" w:color="auto" w:fill="F1F1F1" w:themeFill="background1" w:themeFillShade="F2"/>
            <w:vAlign w:val="center"/>
          </w:tcPr>
          <w:p w14:paraId="132F6EE3">
            <w:pPr>
              <w:ind w:firstLine="0"/>
              <w:jc w:val="center"/>
              <w:rPr>
                <w:rFonts w:ascii="Times New Roman" w:hAnsi="Times New Roman" w:eastAsia="仿宋_GB2312"/>
                <w:b/>
                <w:color w:val="auto"/>
                <w:lang w:eastAsia="zh-CN"/>
              </w:rPr>
            </w:pPr>
            <w:r>
              <w:rPr>
                <w:rFonts w:hint="eastAsia" w:ascii="Times New Roman" w:hAnsi="Times New Roman" w:eastAsia="仿宋_GB2312"/>
                <w:b/>
                <w:color w:val="auto"/>
                <w:lang w:eastAsia="zh-CN"/>
              </w:rPr>
              <w:t>四、主要研究者声明</w:t>
            </w:r>
          </w:p>
        </w:tc>
      </w:tr>
      <w:tr w14:paraId="23AB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498" w:type="dxa"/>
            <w:gridSpan w:val="4"/>
            <w:shd w:val="clear" w:color="auto" w:fill="auto"/>
            <w:vAlign w:val="center"/>
          </w:tcPr>
          <w:p w14:paraId="13B58FC7">
            <w:pPr>
              <w:ind w:firstLine="0"/>
              <w:rPr>
                <w:rFonts w:ascii="Times New Roman" w:hAnsi="Times New Roman" w:eastAsia="仿宋_GB2312"/>
                <w:color w:val="auto"/>
                <w:lang w:eastAsia="zh-CN"/>
              </w:rPr>
            </w:pPr>
            <w:r>
              <w:rPr>
                <w:rFonts w:hint="eastAsia" w:ascii="Times New Roman" w:hAnsi="Times New Roman" w:eastAsia="仿宋_GB2312"/>
                <w:b/>
                <w:color w:val="auto"/>
                <w:lang w:eastAsia="zh-CN"/>
              </w:rPr>
              <w:t>主要研究者声明：我将依照中国法律法规、国际伦理准则以及本机构伦理审查的政策和程序开展本研究，</w:t>
            </w:r>
            <w:r>
              <w:rPr>
                <w:rFonts w:hint="eastAsia" w:ascii="Times New Roman" w:hAnsi="Times New Roman" w:eastAsia="仿宋_GB2312"/>
                <w:color w:val="auto"/>
                <w:lang w:eastAsia="zh-CN"/>
              </w:rPr>
              <w:t>采取有效措施来保护受试者的隐私和个人信息。</w:t>
            </w:r>
            <w:r>
              <w:rPr>
                <w:rFonts w:hint="eastAsia" w:ascii="Times New Roman" w:hAnsi="Times New Roman" w:eastAsia="仿宋_GB2312"/>
                <w:b/>
                <w:color w:val="auto"/>
                <w:lang w:eastAsia="zh-CN"/>
              </w:rPr>
              <w:t>本人承诺申请免除伦理审查的理由真实，能够提供有关的支撑材料和证据。</w:t>
            </w:r>
          </w:p>
          <w:p w14:paraId="23F56B95">
            <w:pPr>
              <w:ind w:firstLine="0"/>
              <w:rPr>
                <w:rFonts w:ascii="Times New Roman" w:hAnsi="Times New Roman" w:eastAsia="仿宋_GB2312"/>
                <w:color w:val="auto"/>
                <w:lang w:eastAsia="zh-CN"/>
              </w:rPr>
            </w:pPr>
          </w:p>
          <w:p w14:paraId="44C2EC6E">
            <w:pPr>
              <w:ind w:firstLine="0"/>
              <w:jc w:val="center"/>
              <w:rPr>
                <w:rFonts w:hint="eastAsia" w:ascii="Times New Roman" w:hAnsi="Times New Roman" w:eastAsia="仿宋_GB2312"/>
                <w:b/>
                <w:color w:val="auto"/>
                <w:lang w:eastAsia="zh-CN"/>
              </w:rPr>
            </w:pPr>
            <w:r>
              <w:rPr>
                <w:rFonts w:hint="eastAsia" w:ascii="Times New Roman" w:hAnsi="Times New Roman" w:eastAsia="仿宋_GB2312"/>
                <w:color w:val="auto"/>
                <w:lang w:eastAsia="zh-CN"/>
              </w:rPr>
              <w:t>主要研究者签字：                          日期：</w:t>
            </w:r>
          </w:p>
        </w:tc>
      </w:tr>
      <w:tr w14:paraId="0188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498" w:type="dxa"/>
            <w:gridSpan w:val="4"/>
            <w:shd w:val="clear" w:color="auto" w:fill="F1F1F1" w:themeFill="background1" w:themeFillShade="F2"/>
            <w:vAlign w:val="center"/>
          </w:tcPr>
          <w:p w14:paraId="470474D4">
            <w:pPr>
              <w:ind w:firstLine="0"/>
              <w:jc w:val="center"/>
              <w:rPr>
                <w:rFonts w:hint="eastAsia" w:ascii="Times New Roman" w:hAnsi="Times New Roman" w:eastAsia="仿宋_GB2312"/>
                <w:b/>
                <w:color w:val="auto"/>
                <w:lang w:eastAsia="zh-CN"/>
              </w:rPr>
            </w:pPr>
            <w:r>
              <w:rPr>
                <w:rFonts w:hint="eastAsia" w:ascii="Times New Roman" w:hAnsi="Times New Roman" w:eastAsia="仿宋_GB2312"/>
                <w:b/>
                <w:color w:val="auto"/>
                <w:lang w:eastAsia="zh-CN"/>
              </w:rPr>
              <w:t>五、审核意见</w:t>
            </w:r>
          </w:p>
        </w:tc>
      </w:tr>
      <w:tr w14:paraId="40C6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9498" w:type="dxa"/>
            <w:gridSpan w:val="4"/>
            <w:vAlign w:val="center"/>
          </w:tcPr>
          <w:p w14:paraId="6D69C768">
            <w:pPr>
              <w:ind w:firstLine="0"/>
              <w:rPr>
                <w:rFonts w:ascii="Times New Roman" w:hAnsi="Times New Roman" w:eastAsia="仿宋_GB2312"/>
                <w:b/>
                <w:i/>
                <w:color w:val="auto"/>
                <w:lang w:eastAsia="zh-CN"/>
              </w:rPr>
            </w:pPr>
            <w:r>
              <w:rPr>
                <w:rFonts w:hint="eastAsia" w:ascii="Times New Roman" w:hAnsi="Times New Roman" w:eastAsia="仿宋_GB2312"/>
                <w:b/>
                <w:i/>
                <w:color w:val="auto"/>
                <w:lang w:eastAsia="zh-CN"/>
              </w:rPr>
              <w:t>以下内容由主任委员（指定主审委员）填写</w:t>
            </w:r>
          </w:p>
          <w:p w14:paraId="7BE1EC54">
            <w:pPr>
              <w:ind w:firstLine="0"/>
              <w:rPr>
                <w:rFonts w:hint="eastAsia" w:ascii="Times New Roman" w:hAnsi="Times New Roman" w:eastAsia="仿宋_GB2312"/>
                <w:color w:val="auto"/>
                <w:lang w:eastAsia="zh-CN"/>
              </w:rPr>
            </w:pPr>
            <w:r>
              <w:rPr>
                <w:rFonts w:hint="eastAsia" w:ascii="Times New Roman" w:hAnsi="Times New Roman" w:eastAsia="仿宋_GB2312"/>
                <w:color w:val="auto"/>
                <w:lang w:eastAsia="zh-CN"/>
              </w:rPr>
              <w:t xml:space="preserve">审查意见：□批准（符合免除审查的条件）     </w:t>
            </w:r>
          </w:p>
          <w:p w14:paraId="4FCF58C6">
            <w:pPr>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 xml:space="preserve">          □不批准（不符合免除审查的条件，按照初始审查提交申请）</w:t>
            </w:r>
          </w:p>
          <w:p w14:paraId="6E3547DE">
            <w:pPr>
              <w:ind w:firstLine="0"/>
              <w:rPr>
                <w:rFonts w:ascii="Times New Roman" w:hAnsi="Times New Roman" w:eastAsia="仿宋_GB2312"/>
                <w:color w:val="auto"/>
                <w:lang w:eastAsia="zh-CN"/>
              </w:rPr>
            </w:pPr>
          </w:p>
          <w:p w14:paraId="5A484356">
            <w:pPr>
              <w:ind w:firstLine="0"/>
              <w:rPr>
                <w:rFonts w:ascii="Times New Roman" w:hAnsi="Times New Roman" w:eastAsia="仿宋_GB2312"/>
                <w:color w:val="auto"/>
                <w:lang w:eastAsia="zh-CN"/>
              </w:rPr>
            </w:pPr>
            <w:r>
              <w:rPr>
                <w:rFonts w:hint="eastAsia" w:ascii="Times New Roman" w:hAnsi="Times New Roman" w:eastAsia="仿宋_GB2312"/>
                <w:color w:val="auto"/>
                <w:lang w:eastAsia="zh-CN"/>
              </w:rPr>
              <w:t>审查委员签字：                            日期：</w:t>
            </w:r>
          </w:p>
        </w:tc>
      </w:tr>
    </w:tbl>
    <w:p w14:paraId="58945D9C">
      <w:pPr>
        <w:ind w:firstLine="0"/>
        <w:jc w:val="both"/>
        <w:rPr>
          <w:rFonts w:ascii="仿宋_GB2312" w:eastAsia="仿宋_GB2312"/>
          <w:color w:val="auto"/>
          <w:lang w:eastAsia="zh-CN"/>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A760">
    <w:pPr>
      <w:pStyle w:val="5"/>
      <w:jc w:val="both"/>
      <w:rPr>
        <w:rFonts w:ascii="Times New Roman" w:cs="Times New Roman"/>
      </w:rPr>
    </w:pPr>
    <w:r>
      <w:rPr>
        <w:rFonts w:ascii="Times New Roman" w:cs="Times New Roman"/>
      </w:rPr>
      <w:t>深圳市龙华区中心医院</w:t>
    </w:r>
  </w:p>
  <w:p w14:paraId="1822E758">
    <w:pPr>
      <w:pStyle w:val="5"/>
      <w:jc w:val="left"/>
      <w:rPr>
        <w:rFonts w:hint="eastAsia" w:eastAsiaTheme="minorEastAsia"/>
        <w:lang w:val="en-US" w:eastAsia="zh-CN"/>
      </w:rPr>
    </w:pPr>
    <w:r>
      <w:rPr>
        <w:rFonts w:hint="eastAsia" w:ascii="Times New Roman" w:cs="Times New Roman"/>
      </w:rPr>
      <w:t>药物/医疗器械临床试验</w:t>
    </w:r>
    <w:r>
      <w:rPr>
        <w:rFonts w:ascii="Times New Roman" w:cs="Times New Roman"/>
      </w:rPr>
      <w:t>伦理委员会</w:t>
    </w:r>
    <w:r>
      <w:rPr>
        <w:rFonts w:ascii="Times New Roman" w:hAnsi="Times New Roman" w:cs="Times New Roman"/>
      </w:rPr>
      <w:t xml:space="preserve">        </w:t>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cs="Times New Roman"/>
      </w:rPr>
      <w:t>GCP/</w:t>
    </w:r>
    <w:r>
      <w:rPr>
        <w:rFonts w:ascii="Times New Roman" w:hAnsi="Times New Roman" w:cs="Times New Roman"/>
      </w:rPr>
      <w:t>AF/SQ-</w:t>
    </w:r>
    <w:r>
      <w:rPr>
        <w:rFonts w:hint="eastAsia" w:ascii="Times New Roman" w:hAnsi="Times New Roman" w:cs="Times New Roman"/>
      </w:rPr>
      <w:t>13</w:t>
    </w:r>
    <w:r>
      <w:rPr>
        <w:rFonts w:ascii="Times New Roman" w:hAnsi="Times New Roman" w:cs="Times New Roman"/>
      </w:rPr>
      <w:t>/0</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0FE7"/>
    <w:rsid w:val="00070335"/>
    <w:rsid w:val="000710F2"/>
    <w:rsid w:val="000E5A1C"/>
    <w:rsid w:val="00102387"/>
    <w:rsid w:val="00141299"/>
    <w:rsid w:val="00166CD5"/>
    <w:rsid w:val="001E2B57"/>
    <w:rsid w:val="00221540"/>
    <w:rsid w:val="00244E54"/>
    <w:rsid w:val="00292FF1"/>
    <w:rsid w:val="002C4624"/>
    <w:rsid w:val="00335041"/>
    <w:rsid w:val="003462FA"/>
    <w:rsid w:val="00364853"/>
    <w:rsid w:val="003C2AAA"/>
    <w:rsid w:val="003F6C63"/>
    <w:rsid w:val="00453E30"/>
    <w:rsid w:val="004B399C"/>
    <w:rsid w:val="00521A5B"/>
    <w:rsid w:val="00527FE6"/>
    <w:rsid w:val="00591137"/>
    <w:rsid w:val="005A1BEE"/>
    <w:rsid w:val="005A6DBB"/>
    <w:rsid w:val="005C12FE"/>
    <w:rsid w:val="005D0677"/>
    <w:rsid w:val="00606DCB"/>
    <w:rsid w:val="00610FE7"/>
    <w:rsid w:val="00614385"/>
    <w:rsid w:val="006316A9"/>
    <w:rsid w:val="006B5759"/>
    <w:rsid w:val="006E1689"/>
    <w:rsid w:val="006E2576"/>
    <w:rsid w:val="00706A85"/>
    <w:rsid w:val="00707FEA"/>
    <w:rsid w:val="0077395D"/>
    <w:rsid w:val="00782C20"/>
    <w:rsid w:val="007F567D"/>
    <w:rsid w:val="008206BC"/>
    <w:rsid w:val="00821A2C"/>
    <w:rsid w:val="00844FE8"/>
    <w:rsid w:val="008528AA"/>
    <w:rsid w:val="00881295"/>
    <w:rsid w:val="008D11CA"/>
    <w:rsid w:val="008E6F75"/>
    <w:rsid w:val="00925B40"/>
    <w:rsid w:val="00943452"/>
    <w:rsid w:val="00953F06"/>
    <w:rsid w:val="00965A52"/>
    <w:rsid w:val="009D3DE1"/>
    <w:rsid w:val="00A011F6"/>
    <w:rsid w:val="00A2400B"/>
    <w:rsid w:val="00A92CA5"/>
    <w:rsid w:val="00AE6C48"/>
    <w:rsid w:val="00AF60F8"/>
    <w:rsid w:val="00B06606"/>
    <w:rsid w:val="00B171CE"/>
    <w:rsid w:val="00BC50C1"/>
    <w:rsid w:val="00BD2B7C"/>
    <w:rsid w:val="00BE0522"/>
    <w:rsid w:val="00CA0302"/>
    <w:rsid w:val="00CB4ADE"/>
    <w:rsid w:val="00CC0503"/>
    <w:rsid w:val="00CD66A1"/>
    <w:rsid w:val="00D23EA8"/>
    <w:rsid w:val="00D309D2"/>
    <w:rsid w:val="00E115DA"/>
    <w:rsid w:val="00E20F90"/>
    <w:rsid w:val="00E93934"/>
    <w:rsid w:val="00EA6BC0"/>
    <w:rsid w:val="00F20D41"/>
    <w:rsid w:val="00F717C1"/>
    <w:rsid w:val="00FC0171"/>
    <w:rsid w:val="00FC368F"/>
    <w:rsid w:val="00FD7951"/>
    <w:rsid w:val="00FF3661"/>
    <w:rsid w:val="0DC0799E"/>
    <w:rsid w:val="1F050C0E"/>
    <w:rsid w:val="2B34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kern w:val="0"/>
      <w:sz w:val="22"/>
      <w:szCs w:val="22"/>
      <w:lang w:val="en-US" w:eastAsia="en-US" w:bidi="en-US"/>
    </w:rPr>
  </w:style>
  <w:style w:type="paragraph" w:styleId="2">
    <w:name w:val="heading 2"/>
    <w:basedOn w:val="1"/>
    <w:next w:val="1"/>
    <w:link w:val="10"/>
    <w:unhideWhenUsed/>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9"/>
    <w:semiHidden/>
    <w:unhideWhenUsed/>
    <w:uiPriority w:val="99"/>
    <w:pPr>
      <w:widowControl w:val="0"/>
      <w:tabs>
        <w:tab w:val="center" w:pos="4153"/>
        <w:tab w:val="right" w:pos="8306"/>
      </w:tabs>
      <w:snapToGrid w:val="0"/>
      <w:ind w:firstLine="0"/>
    </w:pPr>
    <w:rPr>
      <w:rFonts w:asciiTheme="minorHAnsi" w:hAnsiTheme="minorHAnsi" w:eastAsiaTheme="minorEastAsia" w:cstheme="minorBidi"/>
      <w:kern w:val="2"/>
      <w:sz w:val="18"/>
      <w:szCs w:val="18"/>
      <w:lang w:eastAsia="zh-CN" w:bidi="ar-SA"/>
    </w:rPr>
  </w:style>
  <w:style w:type="paragraph" w:styleId="5">
    <w:name w:val="header"/>
    <w:basedOn w:val="1"/>
    <w:link w:val="8"/>
    <w:semiHidden/>
    <w:unhideWhenUsed/>
    <w:qFormat/>
    <w:uiPriority w:val="99"/>
    <w:pPr>
      <w:widowControl w:val="0"/>
      <w:pBdr>
        <w:bottom w:val="single" w:color="auto" w:sz="6" w:space="1"/>
      </w:pBdr>
      <w:tabs>
        <w:tab w:val="center" w:pos="4153"/>
        <w:tab w:val="right" w:pos="8306"/>
      </w:tabs>
      <w:snapToGrid w:val="0"/>
      <w:ind w:firstLine="0"/>
      <w:jc w:val="center"/>
    </w:pPr>
    <w:rPr>
      <w:rFonts w:asciiTheme="minorHAnsi" w:hAnsiTheme="minorHAnsi" w:eastAsiaTheme="minorEastAsia" w:cstheme="minorBidi"/>
      <w:kern w:val="2"/>
      <w:sz w:val="18"/>
      <w:szCs w:val="18"/>
      <w:lang w:eastAsia="zh-CN" w:bidi="ar-SA"/>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标题 2 Char"/>
    <w:basedOn w:val="7"/>
    <w:link w:val="2"/>
    <w:uiPriority w:val="9"/>
    <w:rPr>
      <w:rFonts w:ascii="Cambria" w:hAnsi="Cambria" w:eastAsia="宋体" w:cs="Times New Roman"/>
      <w:b/>
      <w:bCs/>
      <w:kern w:val="0"/>
      <w:sz w:val="32"/>
      <w:szCs w:val="32"/>
      <w:lang w:eastAsia="en-US" w:bidi="en-US"/>
    </w:rPr>
  </w:style>
  <w:style w:type="character" w:customStyle="1" w:styleId="11">
    <w:name w:val="批注框文本 Char"/>
    <w:basedOn w:val="7"/>
    <w:link w:val="3"/>
    <w:semiHidden/>
    <w:qFormat/>
    <w:uiPriority w:val="99"/>
    <w:rPr>
      <w:rFonts w:ascii="Calibri" w:hAnsi="Calibri" w:eastAsia="宋体" w:cs="Times New Roman"/>
      <w:kern w:val="0"/>
      <w:sz w:val="18"/>
      <w:szCs w:val="18"/>
      <w:lang w:eastAsia="en-US" w:bidi="en-US"/>
    </w:rPr>
  </w:style>
  <w:style w:type="paragraph" w:styleId="12">
    <w:name w:val="No Spacing"/>
    <w:qFormat/>
    <w:uiPriority w:val="1"/>
    <w:pPr>
      <w:ind w:firstLine="360"/>
    </w:pPr>
    <w:rPr>
      <w:rFonts w:ascii="Calibri" w:hAnsi="Calibri" w:eastAsia="宋体" w:cs="Times New Roman"/>
      <w:kern w:val="0"/>
      <w:sz w:val="22"/>
      <w:szCs w:val="22"/>
      <w:lang w:val="en-US"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935</Words>
  <Characters>935</Characters>
  <Lines>8</Lines>
  <Paragraphs>2</Paragraphs>
  <TotalTime>0</TotalTime>
  <ScaleCrop>false</ScaleCrop>
  <LinksUpToDate>false</LinksUpToDate>
  <CharactersWithSpaces>1158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2019-05-28T09:12:00Z</dcterms:created>
  <dc:creator>刘巽南</dc:creator>
  <cp:lastModifiedBy>王小川</cp:lastModifiedBy>
  <cp:lastPrinted>2020-08-20T03:33:00Z</cp:lastPrinted>
  <dcterms:modified xsi:type="dcterms:W3CDTF">2025-09-30T07:07:30Z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eyJoZGlkIjoiYmU0ODk4YzFiMWM1NTZhZTI0OGIxYThhYWNmMzdhOTQiLCJ1c2VySWQiOiI0MjY3NjA5ODEifQ==</vt:lpwstr>
  </property>
  <property fmtid="{D5CDD505-2E9C-101B-9397-08002B2CF9AE}" pid="3" name="KSOProductBuildVer">
    <vt:lpwstr>2052-12.1.0.22529</vt:lpwstr>
  </property>
  <property fmtid="{D5CDD505-2E9C-101B-9397-08002B2CF9AE}" pid="4" name="ICV">
    <vt:lpwstr>8EA864A04C9949F585FF7B0CFEBFD1C2_12</vt:lpwstr>
  </property>
</Properties>
</file>