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DE19F3">
      <w:pPr>
        <w:widowControl w:val="0"/>
        <w:ind w:firstLine="0"/>
        <w:jc w:val="center"/>
        <w:rPr>
          <w:rFonts w:ascii="黑体" w:hAnsi="黑体" w:eastAsia="黑体" w:cstheme="minorBidi"/>
          <w:color w:val="auto"/>
          <w:kern w:val="2"/>
          <w:sz w:val="32"/>
          <w:szCs w:val="32"/>
          <w:lang w:eastAsia="zh-CN" w:bidi="ar-SA"/>
        </w:rPr>
      </w:pPr>
      <w:bookmarkStart w:id="0" w:name="_Toc7082078"/>
      <w:r>
        <w:rPr>
          <w:rFonts w:ascii="黑体" w:hAnsi="黑体" w:eastAsia="黑体" w:cstheme="minorBidi"/>
          <w:color w:val="auto"/>
          <w:kern w:val="2"/>
          <w:sz w:val="32"/>
          <w:szCs w:val="32"/>
          <w:lang w:eastAsia="zh-CN" w:bidi="ar-SA"/>
        </w:rPr>
        <w:t>修正案审查申请表</w:t>
      </w:r>
      <w:bookmarkEnd w:id="0"/>
    </w:p>
    <w:tbl>
      <w:tblPr>
        <w:tblStyle w:val="5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410"/>
        <w:gridCol w:w="2202"/>
        <w:gridCol w:w="2476"/>
      </w:tblGrid>
      <w:tr w14:paraId="23B40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30B32">
            <w:pPr>
              <w:spacing w:line="360" w:lineRule="auto"/>
              <w:ind w:firstLine="0"/>
              <w:jc w:val="center"/>
              <w:rPr>
                <w:rFonts w:ascii="仿宋_GB2312" w:hAnsi="宋体" w:eastAsia="仿宋_GB2312" w:cs="仿宋"/>
                <w:color w:val="auto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</w:rPr>
              <w:t>项目名称</w:t>
            </w:r>
          </w:p>
        </w:tc>
        <w:tc>
          <w:tcPr>
            <w:tcW w:w="7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7944F">
            <w:pPr>
              <w:spacing w:line="360" w:lineRule="auto"/>
              <w:jc w:val="both"/>
              <w:rPr>
                <w:rFonts w:ascii="仿宋_GB2312" w:hAnsi="宋体" w:eastAsia="仿宋_GB2312" w:cs="仿宋"/>
                <w:color w:val="auto"/>
                <w:sz w:val="22"/>
                <w:szCs w:val="22"/>
              </w:rPr>
            </w:pPr>
          </w:p>
        </w:tc>
      </w:tr>
      <w:tr w14:paraId="0D424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025B2">
            <w:pPr>
              <w:spacing w:line="360" w:lineRule="auto"/>
              <w:ind w:firstLine="0"/>
              <w:jc w:val="center"/>
              <w:rPr>
                <w:rFonts w:hint="eastAsia" w:ascii="仿宋_GB2312" w:hAnsi="宋体" w:eastAsia="仿宋_GB2312" w:cs="仿宋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color w:val="auto"/>
                <w:sz w:val="22"/>
                <w:szCs w:val="22"/>
              </w:rPr>
              <w:t>项目来源/申办者</w:t>
            </w:r>
          </w:p>
        </w:tc>
        <w:tc>
          <w:tcPr>
            <w:tcW w:w="7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C7AA7">
            <w:pPr>
              <w:spacing w:line="360" w:lineRule="auto"/>
              <w:jc w:val="both"/>
              <w:rPr>
                <w:rFonts w:ascii="仿宋_GB2312" w:hAnsi="宋体" w:eastAsia="仿宋_GB2312" w:cs="仿宋"/>
                <w:color w:val="auto"/>
                <w:sz w:val="22"/>
                <w:szCs w:val="22"/>
              </w:rPr>
            </w:pPr>
          </w:p>
        </w:tc>
      </w:tr>
      <w:tr w14:paraId="60A16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268" w:type="dxa"/>
            <w:vAlign w:val="center"/>
          </w:tcPr>
          <w:p w14:paraId="06C24B36">
            <w:pPr>
              <w:spacing w:line="360" w:lineRule="auto"/>
              <w:ind w:firstLine="0"/>
              <w:jc w:val="center"/>
              <w:rPr>
                <w:rFonts w:ascii="仿宋_GB2312" w:hAnsi="宋体" w:eastAsia="仿宋_GB2312" w:cs="仿宋"/>
                <w:color w:val="auto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</w:rPr>
              <w:t>方案版本号</w:t>
            </w:r>
          </w:p>
        </w:tc>
        <w:tc>
          <w:tcPr>
            <w:tcW w:w="2410" w:type="dxa"/>
            <w:vAlign w:val="center"/>
          </w:tcPr>
          <w:p w14:paraId="6796AABF">
            <w:pPr>
              <w:spacing w:line="360" w:lineRule="auto"/>
              <w:jc w:val="both"/>
              <w:rPr>
                <w:rFonts w:ascii="仿宋_GB2312" w:hAnsi="宋体" w:eastAsia="仿宋_GB2312" w:cs="仿宋"/>
                <w:color w:val="auto"/>
                <w:sz w:val="22"/>
                <w:szCs w:val="22"/>
              </w:rPr>
            </w:pPr>
          </w:p>
        </w:tc>
        <w:tc>
          <w:tcPr>
            <w:tcW w:w="2202" w:type="dxa"/>
            <w:vAlign w:val="center"/>
          </w:tcPr>
          <w:p w14:paraId="13C39EE5">
            <w:pPr>
              <w:spacing w:line="360" w:lineRule="auto"/>
              <w:ind w:firstLine="0"/>
              <w:jc w:val="center"/>
              <w:rPr>
                <w:rFonts w:ascii="仿宋_GB2312" w:hAnsi="宋体" w:eastAsia="仿宋_GB2312" w:cs="仿宋"/>
                <w:color w:val="auto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</w:rPr>
              <w:t>方案版本日期</w:t>
            </w:r>
          </w:p>
        </w:tc>
        <w:tc>
          <w:tcPr>
            <w:tcW w:w="2476" w:type="dxa"/>
          </w:tcPr>
          <w:p w14:paraId="3BCC206E">
            <w:pPr>
              <w:spacing w:line="360" w:lineRule="auto"/>
              <w:rPr>
                <w:rFonts w:ascii="仿宋_GB2312" w:hAnsi="宋体" w:eastAsia="仿宋_GB2312" w:cs="仿宋"/>
                <w:color w:val="auto"/>
                <w:sz w:val="22"/>
                <w:szCs w:val="22"/>
              </w:rPr>
            </w:pPr>
          </w:p>
        </w:tc>
      </w:tr>
      <w:tr w14:paraId="488CC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2268" w:type="dxa"/>
            <w:vAlign w:val="center"/>
          </w:tcPr>
          <w:p w14:paraId="29E97AD9">
            <w:pPr>
              <w:spacing w:line="360" w:lineRule="auto"/>
              <w:ind w:firstLine="0"/>
              <w:jc w:val="center"/>
              <w:rPr>
                <w:rFonts w:ascii="仿宋_GB2312" w:hAnsi="宋体" w:eastAsia="仿宋_GB2312" w:cs="仿宋"/>
                <w:color w:val="auto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</w:rPr>
              <w:t>知情同意书版本号</w:t>
            </w:r>
          </w:p>
        </w:tc>
        <w:tc>
          <w:tcPr>
            <w:tcW w:w="2410" w:type="dxa"/>
            <w:vAlign w:val="center"/>
          </w:tcPr>
          <w:p w14:paraId="5D263A91">
            <w:pPr>
              <w:spacing w:line="360" w:lineRule="auto"/>
              <w:jc w:val="both"/>
              <w:rPr>
                <w:rFonts w:ascii="仿宋_GB2312" w:hAnsi="宋体" w:eastAsia="仿宋_GB2312" w:cs="仿宋"/>
                <w:color w:val="auto"/>
                <w:sz w:val="22"/>
                <w:szCs w:val="22"/>
              </w:rPr>
            </w:pPr>
          </w:p>
        </w:tc>
        <w:tc>
          <w:tcPr>
            <w:tcW w:w="2202" w:type="dxa"/>
            <w:vAlign w:val="center"/>
          </w:tcPr>
          <w:p w14:paraId="2648059F">
            <w:pPr>
              <w:spacing w:line="360" w:lineRule="auto"/>
              <w:ind w:firstLine="0"/>
              <w:jc w:val="center"/>
              <w:rPr>
                <w:rFonts w:ascii="仿宋_GB2312" w:hAnsi="宋体" w:eastAsia="仿宋_GB2312" w:cs="仿宋"/>
                <w:color w:val="auto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</w:rPr>
              <w:t>知情同意书版本日期</w:t>
            </w:r>
          </w:p>
        </w:tc>
        <w:tc>
          <w:tcPr>
            <w:tcW w:w="2476" w:type="dxa"/>
            <w:vAlign w:val="center"/>
          </w:tcPr>
          <w:p w14:paraId="400EA59A">
            <w:pPr>
              <w:spacing w:line="360" w:lineRule="auto"/>
              <w:rPr>
                <w:rFonts w:ascii="仿宋_GB2312" w:hAnsi="宋体" w:eastAsia="仿宋_GB2312" w:cs="仿宋"/>
                <w:color w:val="auto"/>
                <w:sz w:val="22"/>
                <w:szCs w:val="22"/>
              </w:rPr>
            </w:pPr>
          </w:p>
        </w:tc>
      </w:tr>
      <w:tr w14:paraId="1807A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vAlign w:val="center"/>
          </w:tcPr>
          <w:p w14:paraId="2C7A821F">
            <w:pPr>
              <w:spacing w:line="360" w:lineRule="auto"/>
              <w:ind w:firstLine="0"/>
              <w:jc w:val="center"/>
              <w:rPr>
                <w:rFonts w:ascii="仿宋_GB2312" w:hAnsi="宋体" w:eastAsia="仿宋_GB2312" w:cs="仿宋"/>
                <w:color w:val="auto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</w:rPr>
              <w:t>主要研究者</w:t>
            </w:r>
          </w:p>
        </w:tc>
        <w:tc>
          <w:tcPr>
            <w:tcW w:w="2410" w:type="dxa"/>
            <w:vAlign w:val="center"/>
          </w:tcPr>
          <w:p w14:paraId="3C85496F">
            <w:pPr>
              <w:spacing w:line="360" w:lineRule="auto"/>
              <w:jc w:val="both"/>
              <w:rPr>
                <w:rFonts w:ascii="仿宋_GB2312" w:hAnsi="宋体" w:eastAsia="仿宋_GB2312" w:cs="仿宋"/>
                <w:color w:val="auto"/>
                <w:sz w:val="22"/>
                <w:szCs w:val="22"/>
              </w:rPr>
            </w:pPr>
          </w:p>
        </w:tc>
        <w:tc>
          <w:tcPr>
            <w:tcW w:w="2202" w:type="dxa"/>
            <w:vAlign w:val="center"/>
          </w:tcPr>
          <w:p w14:paraId="53D9A433">
            <w:pPr>
              <w:spacing w:line="360" w:lineRule="auto"/>
              <w:ind w:firstLine="0"/>
              <w:jc w:val="center"/>
              <w:rPr>
                <w:rFonts w:ascii="仿宋_GB2312" w:hAnsi="宋体" w:eastAsia="仿宋_GB2312" w:cs="仿宋"/>
                <w:color w:val="auto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</w:rPr>
              <w:t>所在科室</w:t>
            </w:r>
          </w:p>
        </w:tc>
        <w:tc>
          <w:tcPr>
            <w:tcW w:w="2476" w:type="dxa"/>
            <w:vAlign w:val="center"/>
          </w:tcPr>
          <w:p w14:paraId="681D6C4D">
            <w:pPr>
              <w:spacing w:line="360" w:lineRule="auto"/>
              <w:rPr>
                <w:rFonts w:ascii="仿宋_GB2312" w:hAnsi="宋体" w:eastAsia="仿宋_GB2312" w:cs="仿宋"/>
                <w:color w:val="auto"/>
                <w:sz w:val="22"/>
                <w:szCs w:val="22"/>
              </w:rPr>
            </w:pPr>
          </w:p>
        </w:tc>
      </w:tr>
      <w:tr w14:paraId="46342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  <w:gridSpan w:val="4"/>
            <w:shd w:val="clear" w:color="auto" w:fill="F1F1F1" w:themeFill="background1" w:themeFillShade="F2"/>
            <w:vAlign w:val="center"/>
          </w:tcPr>
          <w:p w14:paraId="57FDD66B">
            <w:pPr>
              <w:spacing w:line="360" w:lineRule="auto"/>
              <w:ind w:firstLine="0"/>
              <w:jc w:val="center"/>
              <w:rPr>
                <w:rFonts w:ascii="仿宋_GB2312" w:hAnsi="宋体" w:eastAsia="仿宋_GB2312" w:cs="仿宋"/>
                <w:color w:val="auto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color w:val="auto"/>
                <w:sz w:val="22"/>
                <w:szCs w:val="22"/>
              </w:rPr>
              <w:t>一、一般信息</w:t>
            </w:r>
          </w:p>
        </w:tc>
      </w:tr>
      <w:tr w14:paraId="30C89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356" w:type="dxa"/>
            <w:gridSpan w:val="4"/>
            <w:vAlign w:val="center"/>
          </w:tcPr>
          <w:p w14:paraId="15B61281">
            <w:pPr>
              <w:spacing w:line="360" w:lineRule="auto"/>
              <w:ind w:firstLine="0"/>
              <w:rPr>
                <w:rFonts w:ascii="仿宋_GB2312" w:hAnsi="宋体" w:eastAsia="仿宋_GB2312" w:cs="仿宋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提出修正者：□项目资助方   □研究中心   □主要研究者</w:t>
            </w:r>
          </w:p>
        </w:tc>
      </w:tr>
      <w:tr w14:paraId="1F64A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356" w:type="dxa"/>
            <w:gridSpan w:val="4"/>
            <w:vAlign w:val="center"/>
          </w:tcPr>
          <w:p w14:paraId="1FE723E9">
            <w:pPr>
              <w:spacing w:line="360" w:lineRule="auto"/>
              <w:ind w:firstLine="0"/>
              <w:rPr>
                <w:rFonts w:ascii="仿宋_GB2312" w:hAnsi="宋体" w:eastAsia="仿宋_GB2312" w:cs="仿宋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修正类别：□研究设计  □研究步骤   □</w:t>
            </w: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试验参与者</w:t>
            </w: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 xml:space="preserve">例数   □纳入排除标准  □干预措施 </w:t>
            </w:r>
          </w:p>
          <w:p w14:paraId="24B0F46D">
            <w:pPr>
              <w:spacing w:line="360" w:lineRule="auto"/>
              <w:ind w:firstLine="0"/>
              <w:rPr>
                <w:rFonts w:ascii="仿宋_GB2312" w:hAnsi="宋体" w:eastAsia="仿宋_GB2312" w:cs="仿宋"/>
                <w:color w:val="auto"/>
                <w:sz w:val="22"/>
                <w:szCs w:val="22"/>
                <w:u w:val="single"/>
                <w:lang w:eastAsia="zh-CN"/>
              </w:rPr>
            </w:pP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□知情同意书   □招募材料   □其它：</w:t>
            </w:r>
          </w:p>
        </w:tc>
      </w:tr>
      <w:tr w14:paraId="60759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356" w:type="dxa"/>
            <w:gridSpan w:val="4"/>
            <w:vAlign w:val="center"/>
          </w:tcPr>
          <w:p w14:paraId="7094F1E1">
            <w:pPr>
              <w:ind w:firstLine="0"/>
              <w:rPr>
                <w:rFonts w:ascii="仿宋_GB2312" w:hAnsi="宋体" w:eastAsia="仿宋_GB2312" w:cs="仿宋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为了避免对</w:t>
            </w: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试验参与者</w:t>
            </w: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造成紧急伤害</w:t>
            </w:r>
            <w:r>
              <w:rPr>
                <w:rFonts w:hint="eastAsia" w:ascii="仿宋_GB2312" w:hAnsi="宋体" w:eastAsia="仿宋_GB2312" w:cs="宋体"/>
                <w:color w:val="auto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在提交</w:t>
            </w: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伦理审查委员会</w:t>
            </w: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审查批准之前对方案进行了修改并实施：</w:t>
            </w:r>
          </w:p>
          <w:p w14:paraId="09F52E99">
            <w:pPr>
              <w:ind w:firstLine="0"/>
              <w:rPr>
                <w:rFonts w:ascii="仿宋_GB2312" w:hAnsi="宋体" w:eastAsia="仿宋_GB2312" w:cs="仿宋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□是   □否</w:t>
            </w:r>
          </w:p>
        </w:tc>
      </w:tr>
      <w:tr w14:paraId="4C420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9356" w:type="dxa"/>
            <w:gridSpan w:val="4"/>
            <w:shd w:val="clear" w:color="auto" w:fill="F1F1F1" w:themeFill="background1" w:themeFillShade="F2"/>
            <w:vAlign w:val="center"/>
          </w:tcPr>
          <w:p w14:paraId="29F3A9F4">
            <w:pPr>
              <w:spacing w:line="360" w:lineRule="auto"/>
              <w:ind w:firstLine="0"/>
              <w:jc w:val="center"/>
              <w:rPr>
                <w:rFonts w:ascii="仿宋_GB2312" w:hAnsi="宋体" w:eastAsia="仿宋_GB2312" w:cs="仿宋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color w:val="auto"/>
                <w:sz w:val="22"/>
                <w:szCs w:val="22"/>
                <w:lang w:eastAsia="zh-CN"/>
              </w:rPr>
              <w:t>二、修正的具体内容和修正原因（请描述）</w:t>
            </w:r>
          </w:p>
        </w:tc>
      </w:tr>
      <w:tr w14:paraId="3EB23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9356" w:type="dxa"/>
            <w:gridSpan w:val="4"/>
            <w:vAlign w:val="center"/>
          </w:tcPr>
          <w:p w14:paraId="32684DAB">
            <w:pPr>
              <w:spacing w:line="360" w:lineRule="auto"/>
              <w:rPr>
                <w:rFonts w:ascii="仿宋_GB2312" w:hAnsi="宋体" w:eastAsia="仿宋_GB2312" w:cs="仿宋"/>
                <w:color w:val="auto"/>
                <w:sz w:val="22"/>
                <w:szCs w:val="22"/>
                <w:lang w:eastAsia="zh-CN"/>
              </w:rPr>
            </w:pPr>
          </w:p>
        </w:tc>
      </w:tr>
      <w:tr w14:paraId="6CE73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  <w:gridSpan w:val="4"/>
            <w:shd w:val="clear" w:color="auto" w:fill="F1F1F1" w:themeFill="background1" w:themeFillShade="F2"/>
            <w:vAlign w:val="center"/>
          </w:tcPr>
          <w:p w14:paraId="24023C95">
            <w:pPr>
              <w:spacing w:line="360" w:lineRule="auto"/>
              <w:ind w:firstLine="0"/>
              <w:jc w:val="center"/>
              <w:rPr>
                <w:rFonts w:ascii="仿宋_GB2312" w:hAnsi="宋体" w:eastAsia="仿宋_GB2312" w:cs="仿宋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color w:val="auto"/>
                <w:sz w:val="22"/>
                <w:szCs w:val="22"/>
                <w:lang w:eastAsia="zh-CN"/>
              </w:rPr>
              <w:t>三、修正案对研究的影响</w:t>
            </w:r>
          </w:p>
        </w:tc>
      </w:tr>
      <w:tr w14:paraId="2CD92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356" w:type="dxa"/>
            <w:gridSpan w:val="4"/>
            <w:vAlign w:val="center"/>
          </w:tcPr>
          <w:p w14:paraId="5297A6A2">
            <w:pPr>
              <w:spacing w:line="360" w:lineRule="auto"/>
              <w:ind w:firstLine="0"/>
              <w:rPr>
                <w:rFonts w:ascii="仿宋_GB2312" w:hAnsi="宋体" w:eastAsia="仿宋_GB2312" w:cs="仿宋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修正案是否增加研究的预期风险：□是   □否</w:t>
            </w:r>
          </w:p>
        </w:tc>
      </w:tr>
      <w:tr w14:paraId="3738A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356" w:type="dxa"/>
            <w:gridSpan w:val="4"/>
            <w:vAlign w:val="center"/>
          </w:tcPr>
          <w:p w14:paraId="2BD9109B">
            <w:pPr>
              <w:spacing w:line="360" w:lineRule="auto"/>
              <w:ind w:firstLine="0"/>
              <w:rPr>
                <w:rFonts w:ascii="仿宋_GB2312" w:hAnsi="宋体" w:eastAsia="仿宋_GB2312" w:cs="仿宋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修正案是否降低</w:t>
            </w: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试验参与者</w:t>
            </w: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预期受益：□是   □否</w:t>
            </w:r>
          </w:p>
        </w:tc>
      </w:tr>
      <w:tr w14:paraId="6A3DA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356" w:type="dxa"/>
            <w:gridSpan w:val="4"/>
            <w:vAlign w:val="center"/>
          </w:tcPr>
          <w:p w14:paraId="12C85A94">
            <w:pPr>
              <w:spacing w:line="360" w:lineRule="auto"/>
              <w:ind w:firstLine="0"/>
              <w:rPr>
                <w:rFonts w:ascii="仿宋_GB2312" w:hAnsi="宋体" w:eastAsia="仿宋_GB2312" w:cs="仿宋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修正案是否涉及弱势群体：□是   □否</w:t>
            </w:r>
          </w:p>
        </w:tc>
      </w:tr>
      <w:tr w14:paraId="31011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356" w:type="dxa"/>
            <w:gridSpan w:val="4"/>
            <w:vAlign w:val="center"/>
          </w:tcPr>
          <w:p w14:paraId="2AFF912E">
            <w:pPr>
              <w:spacing w:line="360" w:lineRule="auto"/>
              <w:ind w:firstLine="0"/>
              <w:rPr>
                <w:rFonts w:ascii="仿宋_GB2312" w:hAnsi="宋体" w:eastAsia="仿宋_GB2312" w:cs="仿宋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修正案是否增加</w:t>
            </w: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试验参与者</w:t>
            </w: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参加研究的持续时间或花费：□是   □否</w:t>
            </w:r>
          </w:p>
        </w:tc>
      </w:tr>
      <w:tr w14:paraId="60D39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356" w:type="dxa"/>
            <w:gridSpan w:val="4"/>
            <w:vAlign w:val="center"/>
          </w:tcPr>
          <w:p w14:paraId="1B86D490">
            <w:pPr>
              <w:spacing w:line="360" w:lineRule="auto"/>
              <w:ind w:firstLine="0"/>
              <w:rPr>
                <w:rFonts w:ascii="仿宋_GB2312" w:hAnsi="宋体" w:eastAsia="仿宋_GB2312" w:cs="仿宋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如果研究已经开始</w:t>
            </w:r>
            <w:r>
              <w:rPr>
                <w:rFonts w:hint="eastAsia" w:ascii="仿宋_GB2312" w:hAnsi="宋体" w:eastAsia="仿宋_GB2312" w:cs="宋体"/>
                <w:color w:val="auto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修正案是否对已经纳入的</w:t>
            </w: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试验参与者</w:t>
            </w: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造成影响：□是  □否  □不适用</w:t>
            </w:r>
          </w:p>
        </w:tc>
      </w:tr>
      <w:tr w14:paraId="14C5F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9356" w:type="dxa"/>
            <w:gridSpan w:val="4"/>
            <w:vAlign w:val="center"/>
          </w:tcPr>
          <w:p w14:paraId="4E3C8CA5">
            <w:pPr>
              <w:spacing w:line="360" w:lineRule="auto"/>
              <w:ind w:firstLine="0"/>
              <w:rPr>
                <w:rFonts w:ascii="仿宋_GB2312" w:hAnsi="宋体" w:eastAsia="仿宋_GB2312" w:cs="仿宋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在研</w:t>
            </w: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试验参与者</w:t>
            </w: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是否需要重新获得知情同意：□是   □否</w:t>
            </w:r>
          </w:p>
        </w:tc>
      </w:tr>
      <w:tr w14:paraId="1487E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9356" w:type="dxa"/>
            <w:gridSpan w:val="4"/>
            <w:vAlign w:val="center"/>
          </w:tcPr>
          <w:p w14:paraId="7ADE2432">
            <w:pPr>
              <w:spacing w:line="360" w:lineRule="auto"/>
              <w:ind w:firstLine="0"/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完成研究的</w:t>
            </w: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试验参与者</w:t>
            </w: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  <w:lang w:eastAsia="zh-CN"/>
              </w:rPr>
              <w:t>是否需要重新获得知情同意：□是   □否</w:t>
            </w:r>
          </w:p>
        </w:tc>
      </w:tr>
      <w:tr w14:paraId="18C02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2268" w:type="dxa"/>
            <w:vAlign w:val="center"/>
          </w:tcPr>
          <w:p w14:paraId="216C693A">
            <w:pPr>
              <w:spacing w:line="360" w:lineRule="auto"/>
              <w:ind w:firstLine="0"/>
              <w:rPr>
                <w:rFonts w:ascii="仿宋_GB2312" w:hAnsi="宋体" w:eastAsia="仿宋_GB2312" w:cs="仿宋"/>
                <w:color w:val="auto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</w:rPr>
              <w:t>研究者签字</w:t>
            </w:r>
          </w:p>
        </w:tc>
        <w:tc>
          <w:tcPr>
            <w:tcW w:w="7088" w:type="dxa"/>
            <w:gridSpan w:val="3"/>
          </w:tcPr>
          <w:p w14:paraId="23BCBCEC">
            <w:pPr>
              <w:spacing w:line="360" w:lineRule="auto"/>
              <w:rPr>
                <w:rFonts w:ascii="仿宋_GB2312" w:hAnsi="宋体" w:eastAsia="仿宋_GB2312" w:cs="仿宋"/>
                <w:color w:val="auto"/>
                <w:sz w:val="22"/>
                <w:szCs w:val="22"/>
              </w:rPr>
            </w:pPr>
          </w:p>
          <w:p w14:paraId="4E2BB7F1">
            <w:pPr>
              <w:spacing w:line="360" w:lineRule="auto"/>
              <w:jc w:val="right"/>
              <w:rPr>
                <w:rFonts w:ascii="仿宋_GB2312" w:hAnsi="宋体" w:eastAsia="仿宋_GB2312" w:cs="仿宋"/>
                <w:color w:val="auto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"/>
                <w:color w:val="auto"/>
                <w:sz w:val="22"/>
                <w:szCs w:val="22"/>
              </w:rPr>
              <w:t>年    月    日</w:t>
            </w:r>
          </w:p>
        </w:tc>
      </w:tr>
    </w:tbl>
    <w:p w14:paraId="6868349C">
      <w:pPr>
        <w:ind w:firstLine="0"/>
        <w:rPr>
          <w:color w:val="auto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00C37D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8F3CD4">
    <w:pPr>
      <w:pStyle w:val="4"/>
      <w:jc w:val="both"/>
      <w:rPr>
        <w:rFonts w:ascii="Times New Roman" w:cs="Times New Roman"/>
      </w:rPr>
    </w:pPr>
    <w:r>
      <w:rPr>
        <w:rFonts w:ascii="Times New Roman" w:cs="Times New Roman"/>
      </w:rPr>
      <w:t>深圳市龙华区中心医院</w:t>
    </w:r>
  </w:p>
  <w:p w14:paraId="469157A9">
    <w:pPr>
      <w:pStyle w:val="4"/>
      <w:jc w:val="left"/>
      <w:rPr>
        <w:rFonts w:hint="eastAsia" w:eastAsiaTheme="minorEastAsia"/>
        <w:color w:val="auto"/>
        <w:lang w:eastAsia="zh-CN"/>
      </w:rPr>
    </w:pPr>
    <w:r>
      <w:rPr>
        <w:rFonts w:hint="eastAsia" w:ascii="Times New Roman" w:cs="Times New Roman"/>
      </w:rPr>
      <w:t>药物/医疗器械临床试验</w:t>
    </w:r>
    <w:bookmarkStart w:id="1" w:name="_GoBack"/>
    <w:r>
      <w:rPr>
        <w:rFonts w:hint="eastAsia" w:ascii="Times New Roman" w:cs="Times New Roman"/>
        <w:color w:val="auto"/>
        <w:lang w:eastAsia="zh-CN"/>
      </w:rPr>
      <w:t>伦理审查委员会</w:t>
    </w:r>
    <w:r>
      <w:rPr>
        <w:rFonts w:ascii="Times New Roman" w:hAnsi="Times New Roman" w:cs="Times New Roman"/>
        <w:color w:val="auto"/>
      </w:rPr>
      <w:t xml:space="preserve">     </w:t>
    </w:r>
    <w:r>
      <w:rPr>
        <w:rFonts w:hint="eastAsia" w:ascii="Times New Roman" w:hAnsi="Times New Roman" w:cs="Times New Roman"/>
        <w:color w:val="auto"/>
      </w:rPr>
      <w:t xml:space="preserve">                                   </w:t>
    </w:r>
    <w:r>
      <w:rPr>
        <w:rFonts w:hint="eastAsia" w:ascii="Times New Roman" w:cs="Times New Roman"/>
        <w:color w:val="auto"/>
      </w:rPr>
      <w:t>GCP/</w:t>
    </w:r>
    <w:r>
      <w:rPr>
        <w:rFonts w:ascii="Times New Roman" w:hAnsi="Times New Roman" w:cs="Times New Roman"/>
        <w:color w:val="auto"/>
      </w:rPr>
      <w:t>AF/SQ-0</w:t>
    </w:r>
    <w:r>
      <w:rPr>
        <w:rFonts w:hint="eastAsia" w:ascii="Times New Roman" w:hAnsi="Times New Roman" w:cs="Times New Roman"/>
        <w:color w:val="auto"/>
      </w:rPr>
      <w:t>3</w:t>
    </w:r>
    <w:r>
      <w:rPr>
        <w:rFonts w:ascii="Times New Roman" w:hAnsi="Times New Roman" w:cs="Times New Roman"/>
        <w:color w:val="auto"/>
      </w:rPr>
      <w:t>/</w:t>
    </w:r>
    <w:r>
      <w:rPr>
        <w:rFonts w:hint="eastAsia" w:ascii="Times New Roman" w:hAnsi="Times New Roman" w:cs="Times New Roman"/>
        <w:color w:val="auto"/>
        <w:lang w:eastAsia="zh-CN"/>
      </w:rPr>
      <w:t>01.2</w:t>
    </w:r>
  </w:p>
  <w:bookmarkEnd w:id="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10FE7"/>
    <w:rsid w:val="000520CA"/>
    <w:rsid w:val="00166CD5"/>
    <w:rsid w:val="00183933"/>
    <w:rsid w:val="001C3D71"/>
    <w:rsid w:val="00335041"/>
    <w:rsid w:val="00342FFF"/>
    <w:rsid w:val="00366777"/>
    <w:rsid w:val="003C2AAA"/>
    <w:rsid w:val="00463FDA"/>
    <w:rsid w:val="004B34C9"/>
    <w:rsid w:val="004F5965"/>
    <w:rsid w:val="00521A5B"/>
    <w:rsid w:val="00610FE7"/>
    <w:rsid w:val="006868D4"/>
    <w:rsid w:val="007562D8"/>
    <w:rsid w:val="007F567D"/>
    <w:rsid w:val="0081434F"/>
    <w:rsid w:val="00820B4C"/>
    <w:rsid w:val="00844FE8"/>
    <w:rsid w:val="008D1E0C"/>
    <w:rsid w:val="00925B40"/>
    <w:rsid w:val="00A011F6"/>
    <w:rsid w:val="00A92CA5"/>
    <w:rsid w:val="00AB019C"/>
    <w:rsid w:val="00BB54D1"/>
    <w:rsid w:val="00BD2B7C"/>
    <w:rsid w:val="00C130F8"/>
    <w:rsid w:val="00CB49C7"/>
    <w:rsid w:val="00CB4ADE"/>
    <w:rsid w:val="00D23EA8"/>
    <w:rsid w:val="00D45490"/>
    <w:rsid w:val="00DB6A32"/>
    <w:rsid w:val="00E6257D"/>
    <w:rsid w:val="00FC0171"/>
    <w:rsid w:val="2DD46B80"/>
    <w:rsid w:val="3D5F6FD3"/>
    <w:rsid w:val="53103D74"/>
    <w:rsid w:val="68445C62"/>
    <w:rsid w:val="6A0E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Calibri" w:hAnsi="Calibri" w:eastAsia="宋体" w:cs="Times New Roman"/>
      <w:kern w:val="0"/>
      <w:sz w:val="22"/>
      <w:szCs w:val="22"/>
      <w:lang w:val="en-US" w:eastAsia="en-US" w:bidi="en-US"/>
    </w:rPr>
  </w:style>
  <w:style w:type="paragraph" w:styleId="2">
    <w:name w:val="heading 2"/>
    <w:basedOn w:val="1"/>
    <w:next w:val="1"/>
    <w:link w:val="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ind w:firstLine="0"/>
    </w:pPr>
    <w:rPr>
      <w:rFonts w:asciiTheme="minorHAnsi" w:hAnsiTheme="minorHAnsi" w:eastAsiaTheme="minorEastAsia" w:cstheme="minorBidi"/>
      <w:kern w:val="2"/>
      <w:sz w:val="18"/>
      <w:szCs w:val="18"/>
      <w:lang w:eastAsia="zh-CN" w:bidi="ar-SA"/>
    </w:rPr>
  </w:style>
  <w:style w:type="paragraph" w:styleId="4">
    <w:name w:val="header"/>
    <w:basedOn w:val="1"/>
    <w:link w:val="7"/>
    <w:semiHidden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0"/>
      <w:jc w:val="center"/>
    </w:pPr>
    <w:rPr>
      <w:rFonts w:asciiTheme="minorHAnsi" w:hAnsiTheme="minorHAnsi" w:eastAsiaTheme="minorEastAsia" w:cstheme="minorBidi"/>
      <w:kern w:val="2"/>
      <w:sz w:val="18"/>
      <w:szCs w:val="18"/>
      <w:lang w:eastAsia="zh-CN" w:bidi="ar-SA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2 Char"/>
    <w:basedOn w:val="6"/>
    <w:link w:val="2"/>
    <w:qFormat/>
    <w:uiPriority w:val="9"/>
    <w:rPr>
      <w:rFonts w:ascii="Cambria" w:hAnsi="Cambria" w:eastAsia="宋体" w:cs="Times New Roman"/>
      <w:b/>
      <w:bCs/>
      <w:kern w:val="0"/>
      <w:sz w:val="32"/>
      <w:szCs w:val="32"/>
      <w:lang w:eastAsia="en-US" w:bidi="en-US"/>
    </w:rPr>
  </w:style>
  <w:style w:type="paragraph" w:styleId="10">
    <w:name w:val="List Paragraph"/>
    <w:basedOn w:val="1"/>
    <w:qFormat/>
    <w:uiPriority w:val="34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397</Words>
  <Characters>397</Characters>
  <Lines>3</Lines>
  <Paragraphs>1</Paragraphs>
  <TotalTime>0</TotalTime>
  <ScaleCrop>false</ScaleCrop>
  <LinksUpToDate>false</LinksUpToDate>
  <CharactersWithSpaces>453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2019-05-28T09:12:00Z</dcterms:created>
  <dc:creator>刘巽南</dc:creator>
  <cp:lastModifiedBy>王小川</cp:lastModifiedBy>
  <cp:lastPrinted>2019-06-03T01:39:00Z</cp:lastPrinted>
  <dcterms:modified xsi:type="dcterms:W3CDTF">2026-09-29T01:55:02Z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eyJoZGlkIjoiYmU0ODk4YzFiMWM1NTZhZTI0OGIxYThhYWNmMzdhOTQiLCJ1c2VySWQiOiI0MjY3NjA5ODEifQ==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C5DD3BF3835144F6B8F0070FB9EA523B_12</vt:lpwstr>
  </property>
</Properties>
</file>